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9640"/>
      </w:tblGrid>
      <w:tr w:rsidR="00F34EE9" w:rsidRPr="00E8764F" w14:paraId="502747A9" w14:textId="77777777" w:rsidTr="00AA1436"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1A6340B" w14:textId="77777777" w:rsidR="00F34EE9" w:rsidRPr="00B45D8C" w:rsidRDefault="00A96B56" w:rsidP="00A96B56">
            <w:pPr>
              <w:jc w:val="both"/>
            </w:pPr>
            <w:r>
              <w:t>Tento dokument je určen distributorům pojistných produktů a obsahuje informace pro orientaci a zaměření na cílovou skupinu vhodných zákazníků s ohledem na jejich požadavky, potřeby a cíle. Cílový trh zákazníků je vymezen s přihlédnutím k povaze a složitosti pojistného produktu, v úvahu jsou vzaty distribuční kanály, úroveň dostupných informací a finanční způsobilost a gramotnost na cílovém trhu.</w:t>
            </w:r>
          </w:p>
        </w:tc>
      </w:tr>
      <w:tr w:rsidR="00F34EE9" w:rsidRPr="00D1048E" w14:paraId="0CB56703" w14:textId="77777777" w:rsidTr="00AA1436">
        <w:tblPrEx>
          <w:tblCellMar>
            <w:top w:w="43" w:type="dxa"/>
            <w:bottom w:w="43" w:type="dxa"/>
          </w:tblCellMar>
        </w:tblPrEx>
        <w:trPr>
          <w:trHeight w:hRule="exact" w:val="17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0DF50B0B" w14:textId="77777777" w:rsidR="00F34EE9" w:rsidRPr="00D1048E" w:rsidRDefault="00F34EE9" w:rsidP="0007337A">
            <w:pPr>
              <w:spacing w:before="120" w:after="120"/>
              <w:rPr>
                <w:szCs w:val="18"/>
              </w:rPr>
            </w:pPr>
          </w:p>
        </w:tc>
      </w:tr>
      <w:tr w:rsidR="00F34EE9" w:rsidRPr="006C581F" w14:paraId="232B97AB" w14:textId="77777777" w:rsidTr="00AA14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EF6D63"/>
          <w:tblCellMar>
            <w:top w:w="43" w:type="dxa"/>
            <w:bottom w:w="43" w:type="dxa"/>
          </w:tblCellMar>
          <w:tblLook w:val="0680" w:firstRow="0" w:lastRow="0" w:firstColumn="1" w:lastColumn="0" w:noHBand="1" w:noVBand="1"/>
        </w:tblPrEx>
        <w:trPr>
          <w:trHeight w:hRule="exact" w:val="369"/>
        </w:trPr>
        <w:tc>
          <w:tcPr>
            <w:tcW w:w="9640" w:type="dxa"/>
            <w:shd w:val="clear" w:color="auto" w:fill="ED6B61"/>
            <w:tcMar>
              <w:top w:w="0" w:type="dxa"/>
              <w:left w:w="170" w:type="dxa"/>
              <w:bottom w:w="0" w:type="dxa"/>
              <w:right w:w="170" w:type="dxa"/>
            </w:tcMar>
            <w:vAlign w:val="center"/>
          </w:tcPr>
          <w:p w14:paraId="263D928B" w14:textId="45C73854" w:rsidR="00F34EE9" w:rsidRPr="006C581F" w:rsidRDefault="000B397B" w:rsidP="0007337A">
            <w:pPr>
              <w:keepNext/>
              <w:rPr>
                <w:b/>
                <w:bCs/>
                <w:color w:val="FFFFFF"/>
                <w:sz w:val="22"/>
              </w:rPr>
            </w:pPr>
            <w:r>
              <w:rPr>
                <w:b/>
                <w:bCs/>
                <w:color w:val="FFFFFF"/>
                <w:sz w:val="22"/>
              </w:rPr>
              <w:t xml:space="preserve">CESTOVNÍ POJIŠTĚNÍ </w:t>
            </w:r>
            <w:r w:rsidR="00CC5A33">
              <w:rPr>
                <w:b/>
                <w:bCs/>
                <w:color w:val="FFFFFF"/>
                <w:sz w:val="22"/>
              </w:rPr>
              <w:t>INDIVIDUÁLNÍ</w:t>
            </w:r>
          </w:p>
        </w:tc>
      </w:tr>
      <w:tr w:rsidR="00F34EE9" w:rsidRPr="00D1048E" w14:paraId="207D6E12" w14:textId="77777777" w:rsidTr="00AA1436">
        <w:tblPrEx>
          <w:tblCellMar>
            <w:top w:w="43" w:type="dxa"/>
            <w:bottom w:w="43" w:type="dxa"/>
          </w:tblCellMar>
        </w:tblPrEx>
        <w:trPr>
          <w:trHeight w:hRule="exact" w:val="17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5A66454C" w14:textId="77777777" w:rsidR="00F34EE9" w:rsidRPr="00D1048E" w:rsidRDefault="00F34EE9" w:rsidP="0007337A">
            <w:pPr>
              <w:keepNext/>
              <w:spacing w:before="120" w:after="120"/>
              <w:rPr>
                <w:szCs w:val="18"/>
              </w:rPr>
            </w:pPr>
          </w:p>
        </w:tc>
      </w:tr>
      <w:tr w:rsidR="00AA5B04" w:rsidRPr="00D1048E" w14:paraId="51E65090" w14:textId="77777777" w:rsidTr="00AA5B04">
        <w:tblPrEx>
          <w:tblCellMar>
            <w:top w:w="43" w:type="dxa"/>
            <w:bottom w:w="43" w:type="dxa"/>
          </w:tblCellMar>
        </w:tblPrEx>
        <w:trPr>
          <w:trHeight w:hRule="exact" w:val="17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5075CA7F" w14:textId="77777777" w:rsidR="00AA5B04" w:rsidRPr="00D1048E" w:rsidRDefault="00AA5B04" w:rsidP="0007337A">
            <w:pPr>
              <w:keepNext/>
              <w:spacing w:before="120" w:after="120"/>
              <w:rPr>
                <w:szCs w:val="18"/>
              </w:rPr>
            </w:pPr>
          </w:p>
        </w:tc>
      </w:tr>
      <w:tr w:rsidR="00A96B56" w:rsidRPr="000D1C83" w14:paraId="7270B213" w14:textId="77777777" w:rsidTr="00AA14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43" w:type="dxa"/>
            <w:bottom w:w="43" w:type="dxa"/>
          </w:tblCellMar>
        </w:tblPrEx>
        <w:trPr>
          <w:trHeight w:val="3882"/>
        </w:trPr>
        <w:tc>
          <w:tcPr>
            <w:tcW w:w="9640" w:type="dxa"/>
            <w:noWrap/>
            <w:tcMar>
              <w:top w:w="57" w:type="dxa"/>
              <w:left w:w="170" w:type="dxa"/>
              <w:bottom w:w="57" w:type="dxa"/>
              <w:right w:w="170" w:type="dxa"/>
            </w:tcMar>
          </w:tcPr>
          <w:p w14:paraId="774DA87D" w14:textId="77777777" w:rsidR="00E40886" w:rsidRDefault="00E40886" w:rsidP="00E40886">
            <w:pPr>
              <w:jc w:val="both"/>
            </w:pPr>
            <w:r>
              <w:t>Individuální cestovní pojištění je produkt je určen pro jednorázový (jeden) pobyt v zahraničí nebo ČR pro fyzické osoby, které mají zájem o pojistnou ochranu v případě jejich cestování v oblasti krytí léčebných výloh z důvodu nemoci a úrazu, asistenčních služeb, zničení, odcizení nebo ztrátě zavazadel, odpovědnosti za škodu a úrazu včetně pobytu v nemocnici v jeho důsledku, případně ke vzniku finanční újmy. Délka cesty je minimálně 1 den a maximálně 364 dní.</w:t>
            </w:r>
          </w:p>
          <w:p w14:paraId="7945CA81" w14:textId="71C88567" w:rsidR="00E40886" w:rsidRDefault="00E40886" w:rsidP="00E40886">
            <w:pPr>
              <w:jc w:val="both"/>
            </w:pPr>
            <w:r>
              <w:t>Pojistníkem může být osoba, která dosáhla věku 15 let a má obvyklé bydliště v ČR. Plnoletý pojistník může pojistit i spolucestující – určit více pojištěných osob. Pojistník může být pouze jeden.</w:t>
            </w:r>
            <w:r w:rsidR="003362A1">
              <w:t xml:space="preserve"> Pojistník přijímá nabídku pojistné smlouvy platbou.</w:t>
            </w:r>
          </w:p>
          <w:p w14:paraId="3DFEFE95" w14:textId="77777777" w:rsidR="00E40886" w:rsidRDefault="00E40886" w:rsidP="00E40886">
            <w:pPr>
              <w:jc w:val="both"/>
            </w:pPr>
          </w:p>
          <w:p w14:paraId="0576A3E3" w14:textId="7A796DF8" w:rsidR="00E40886" w:rsidRDefault="00E40886" w:rsidP="00E40886">
            <w:pPr>
              <w:jc w:val="both"/>
            </w:pPr>
            <w:r>
              <w:t>Sjednaný rozsah pojištění a výše limitů v nabízených balíčcích a typu cesty, včetně nastavení volitelných pojistných nebezpečí (včetně připojištění odpovědnosti / zavazadel / úrazu), by mělo být voleno vždy s ohledem na destinaci, způsob dopravy, účel cesty a plánované aktivity a také podle toho, zda je klient již proti a těmto rizikům pojištěný i jiným pojištěním (včetně veřejného zdravotního pojištění).</w:t>
            </w:r>
          </w:p>
          <w:p w14:paraId="1F7CCD1D" w14:textId="77777777" w:rsidR="00E40886" w:rsidRDefault="00E40886" w:rsidP="00E40886">
            <w:pPr>
              <w:jc w:val="both"/>
            </w:pPr>
          </w:p>
          <w:p w14:paraId="3379FA08" w14:textId="77777777" w:rsidR="00E40886" w:rsidRDefault="00E40886" w:rsidP="00E40886">
            <w:pPr>
              <w:jc w:val="both"/>
            </w:pPr>
            <w:r>
              <w:t>Pojištění není určeno pro klienty, kteří:</w:t>
            </w:r>
          </w:p>
          <w:p w14:paraId="6979D215" w14:textId="77777777" w:rsidR="00E40886" w:rsidRDefault="00E40886" w:rsidP="00E40886">
            <w:pPr>
              <w:pStyle w:val="Odstavecseseznamem"/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jc w:val="both"/>
              <w:textAlignment w:val="auto"/>
            </w:pPr>
            <w:r w:rsidRPr="0048531D">
              <w:t>plánují větší počet krátkých cest</w:t>
            </w:r>
            <w:r>
              <w:t>,</w:t>
            </w:r>
          </w:p>
          <w:p w14:paraId="017D4CEB" w14:textId="77777777" w:rsidR="00E40886" w:rsidRDefault="00E40886" w:rsidP="00E40886">
            <w:pPr>
              <w:pStyle w:val="Odstavecseseznamem"/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jc w:val="both"/>
              <w:textAlignment w:val="auto"/>
            </w:pPr>
            <w:r>
              <w:t>si chtějí sjednat cestovní pojištění pro území, které je vyhlášeno Ministerstvem zahraničních věcí České republiky jako oblast se zvýšeným bezpečnostním rizikem, a to v souvislosti s tímto vyhlášeným bezpečnostním rizikem,</w:t>
            </w:r>
          </w:p>
          <w:p w14:paraId="3EFC8C51" w14:textId="77777777" w:rsidR="00E40886" w:rsidRDefault="00E40886" w:rsidP="00E40886">
            <w:pPr>
              <w:pStyle w:val="Odstavecseseznamem"/>
              <w:numPr>
                <w:ilvl w:val="0"/>
                <w:numId w:val="9"/>
              </w:numPr>
              <w:overflowPunct/>
              <w:autoSpaceDE/>
              <w:autoSpaceDN/>
              <w:adjustRightInd/>
              <w:spacing w:after="160" w:line="259" w:lineRule="auto"/>
              <w:jc w:val="both"/>
              <w:textAlignment w:val="auto"/>
            </w:pPr>
            <w:r>
              <w:t>a nemusí být plně vhodné, pokud cestují do země, ve které jsou účastníky veřejného zdravotního pojištění.</w:t>
            </w:r>
          </w:p>
          <w:p w14:paraId="799FDB10" w14:textId="34B2C09F" w:rsidR="00E40886" w:rsidRDefault="00E40886" w:rsidP="00E40886">
            <w:pPr>
              <w:jc w:val="both"/>
            </w:pPr>
            <w:r>
              <w:t>Pojištění je možné sjednat on-line</w:t>
            </w:r>
            <w:r w:rsidR="00361C98">
              <w:t xml:space="preserve"> i off-line </w:t>
            </w:r>
            <w:r>
              <w:t xml:space="preserve">(webové stránky pojišťovny či KB, internetové/mobilní bankovnictví KB, klientské centrum KB, pobočka KB, klientská aplikace ALD </w:t>
            </w:r>
            <w:proofErr w:type="spellStart"/>
            <w:r>
              <w:t>Automotive</w:t>
            </w:r>
            <w:proofErr w:type="spellEnd"/>
            <w:r>
              <w:t xml:space="preserve">). </w:t>
            </w:r>
          </w:p>
          <w:p w14:paraId="7399E846" w14:textId="1E7D65CA" w:rsidR="008E513B" w:rsidRPr="00E40886" w:rsidRDefault="008E513B" w:rsidP="001C5172">
            <w:pPr>
              <w:ind w:left="-170"/>
              <w:jc w:val="both"/>
              <w:rPr>
                <w:szCs w:val="18"/>
              </w:rPr>
            </w:pPr>
          </w:p>
        </w:tc>
      </w:tr>
      <w:tr w:rsidR="00F34EE9" w:rsidRPr="00D1048E" w14:paraId="22621D6D" w14:textId="77777777" w:rsidTr="00AA1436">
        <w:tblPrEx>
          <w:tblCellMar>
            <w:top w:w="43" w:type="dxa"/>
            <w:bottom w:w="43" w:type="dxa"/>
          </w:tblCellMar>
        </w:tblPrEx>
        <w:trPr>
          <w:trHeight w:hRule="exact" w:val="170"/>
        </w:trPr>
        <w:tc>
          <w:tcPr>
            <w:tcW w:w="96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</w:tcPr>
          <w:p w14:paraId="6A8828F6" w14:textId="77777777" w:rsidR="00F34EE9" w:rsidRDefault="00F34EE9" w:rsidP="0007337A">
            <w:pPr>
              <w:keepNext/>
              <w:spacing w:before="120" w:after="120"/>
              <w:rPr>
                <w:szCs w:val="18"/>
              </w:rPr>
            </w:pPr>
          </w:p>
          <w:p w14:paraId="61AEEF8D" w14:textId="77777777" w:rsidR="00521281" w:rsidRPr="00521281" w:rsidRDefault="00521281" w:rsidP="00AA1436">
            <w:pPr>
              <w:jc w:val="both"/>
              <w:rPr>
                <w:szCs w:val="18"/>
              </w:rPr>
            </w:pPr>
          </w:p>
          <w:p w14:paraId="2DC912B7" w14:textId="77777777" w:rsidR="00521281" w:rsidRPr="00521281" w:rsidRDefault="00521281" w:rsidP="00521281">
            <w:pPr>
              <w:rPr>
                <w:szCs w:val="18"/>
              </w:rPr>
            </w:pPr>
          </w:p>
          <w:p w14:paraId="44DA9BE3" w14:textId="77777777" w:rsidR="00521281" w:rsidRPr="00521281" w:rsidRDefault="00521281" w:rsidP="00521281">
            <w:pPr>
              <w:rPr>
                <w:szCs w:val="18"/>
              </w:rPr>
            </w:pPr>
          </w:p>
          <w:p w14:paraId="07069374" w14:textId="77777777" w:rsidR="00521281" w:rsidRPr="00521281" w:rsidRDefault="00521281" w:rsidP="00521281">
            <w:pPr>
              <w:rPr>
                <w:szCs w:val="18"/>
              </w:rPr>
            </w:pPr>
          </w:p>
          <w:p w14:paraId="798CD7CC" w14:textId="77777777" w:rsidR="00521281" w:rsidRPr="00521281" w:rsidRDefault="00521281" w:rsidP="00521281">
            <w:pPr>
              <w:rPr>
                <w:szCs w:val="18"/>
              </w:rPr>
            </w:pPr>
          </w:p>
          <w:p w14:paraId="44CEC90C" w14:textId="77777777" w:rsidR="00521281" w:rsidRPr="00521281" w:rsidRDefault="00521281" w:rsidP="00521281">
            <w:pPr>
              <w:rPr>
                <w:szCs w:val="18"/>
              </w:rPr>
            </w:pPr>
          </w:p>
          <w:p w14:paraId="45A0201E" w14:textId="77777777" w:rsidR="00521281" w:rsidRPr="00521281" w:rsidRDefault="00521281" w:rsidP="00521281">
            <w:pPr>
              <w:rPr>
                <w:szCs w:val="18"/>
              </w:rPr>
            </w:pPr>
          </w:p>
          <w:p w14:paraId="489F7CA6" w14:textId="77777777" w:rsidR="00521281" w:rsidRPr="00521281" w:rsidRDefault="00521281" w:rsidP="00521281">
            <w:pPr>
              <w:rPr>
                <w:szCs w:val="18"/>
              </w:rPr>
            </w:pPr>
          </w:p>
          <w:p w14:paraId="574180F8" w14:textId="77777777" w:rsidR="00521281" w:rsidRPr="00521281" w:rsidRDefault="00521281" w:rsidP="00521281">
            <w:pPr>
              <w:rPr>
                <w:szCs w:val="18"/>
              </w:rPr>
            </w:pPr>
          </w:p>
          <w:p w14:paraId="478D100E" w14:textId="77777777" w:rsidR="00521281" w:rsidRPr="00521281" w:rsidRDefault="00521281" w:rsidP="00521281">
            <w:pPr>
              <w:rPr>
                <w:szCs w:val="18"/>
              </w:rPr>
            </w:pPr>
          </w:p>
          <w:p w14:paraId="6AF36611" w14:textId="77777777" w:rsidR="00521281" w:rsidRPr="00521281" w:rsidRDefault="00521281" w:rsidP="00521281">
            <w:pPr>
              <w:rPr>
                <w:szCs w:val="18"/>
              </w:rPr>
            </w:pPr>
          </w:p>
          <w:p w14:paraId="038DB171" w14:textId="77777777" w:rsidR="00521281" w:rsidRPr="00521281" w:rsidRDefault="00521281" w:rsidP="00521281">
            <w:pPr>
              <w:rPr>
                <w:szCs w:val="18"/>
              </w:rPr>
            </w:pPr>
          </w:p>
          <w:p w14:paraId="4E6B1066" w14:textId="77777777" w:rsidR="00521281" w:rsidRPr="00521281" w:rsidRDefault="00521281" w:rsidP="00521281">
            <w:pPr>
              <w:rPr>
                <w:szCs w:val="18"/>
              </w:rPr>
            </w:pPr>
          </w:p>
          <w:p w14:paraId="2D72D6F4" w14:textId="77777777" w:rsidR="00521281" w:rsidRPr="00521281" w:rsidRDefault="00521281" w:rsidP="00521281">
            <w:pPr>
              <w:rPr>
                <w:szCs w:val="18"/>
              </w:rPr>
            </w:pPr>
          </w:p>
          <w:p w14:paraId="6F537241" w14:textId="77777777" w:rsidR="00521281" w:rsidRPr="00521281" w:rsidRDefault="00521281" w:rsidP="00521281">
            <w:pPr>
              <w:rPr>
                <w:szCs w:val="18"/>
              </w:rPr>
            </w:pPr>
          </w:p>
          <w:p w14:paraId="62FA9C61" w14:textId="77777777" w:rsidR="00521281" w:rsidRPr="00521281" w:rsidRDefault="00521281" w:rsidP="00521281">
            <w:pPr>
              <w:rPr>
                <w:szCs w:val="18"/>
              </w:rPr>
            </w:pPr>
          </w:p>
          <w:p w14:paraId="27DB5EF4" w14:textId="77777777" w:rsidR="00521281" w:rsidRPr="00521281" w:rsidRDefault="00521281" w:rsidP="00521281">
            <w:pPr>
              <w:rPr>
                <w:szCs w:val="18"/>
              </w:rPr>
            </w:pPr>
          </w:p>
          <w:p w14:paraId="2F38C0FC" w14:textId="77777777" w:rsidR="00521281" w:rsidRPr="00521281" w:rsidRDefault="00521281" w:rsidP="00521281">
            <w:pPr>
              <w:rPr>
                <w:szCs w:val="18"/>
              </w:rPr>
            </w:pPr>
          </w:p>
          <w:p w14:paraId="358959C3" w14:textId="77777777" w:rsidR="00521281" w:rsidRPr="00521281" w:rsidRDefault="00521281" w:rsidP="00521281">
            <w:pPr>
              <w:rPr>
                <w:szCs w:val="18"/>
              </w:rPr>
            </w:pPr>
          </w:p>
          <w:p w14:paraId="0F81C60F" w14:textId="77777777" w:rsidR="00521281" w:rsidRPr="00521281" w:rsidRDefault="00521281" w:rsidP="00521281">
            <w:pPr>
              <w:rPr>
                <w:szCs w:val="18"/>
              </w:rPr>
            </w:pPr>
          </w:p>
          <w:p w14:paraId="5C9FC126" w14:textId="77777777" w:rsidR="00521281" w:rsidRPr="00521281" w:rsidRDefault="00521281" w:rsidP="00521281">
            <w:pPr>
              <w:rPr>
                <w:szCs w:val="18"/>
              </w:rPr>
            </w:pPr>
          </w:p>
          <w:p w14:paraId="5DF941D9" w14:textId="77777777" w:rsidR="00521281" w:rsidRPr="00521281" w:rsidRDefault="00521281" w:rsidP="00521281">
            <w:pPr>
              <w:rPr>
                <w:szCs w:val="18"/>
              </w:rPr>
            </w:pPr>
          </w:p>
          <w:p w14:paraId="062C65CB" w14:textId="77777777" w:rsidR="00521281" w:rsidRPr="00521281" w:rsidRDefault="00521281" w:rsidP="00521281">
            <w:pPr>
              <w:rPr>
                <w:szCs w:val="18"/>
              </w:rPr>
            </w:pPr>
          </w:p>
          <w:p w14:paraId="10F3B6DD" w14:textId="77777777" w:rsidR="00521281" w:rsidRDefault="00521281" w:rsidP="00521281">
            <w:pPr>
              <w:rPr>
                <w:szCs w:val="18"/>
              </w:rPr>
            </w:pPr>
          </w:p>
          <w:p w14:paraId="4E8FBD62" w14:textId="77777777" w:rsidR="00AA5B04" w:rsidRPr="00AA1436" w:rsidRDefault="00AA5B04" w:rsidP="00AA1436">
            <w:pPr>
              <w:rPr>
                <w:szCs w:val="18"/>
              </w:rPr>
            </w:pPr>
          </w:p>
          <w:p w14:paraId="5A2C727B" w14:textId="77777777" w:rsidR="00AA5B04" w:rsidRPr="00AA1436" w:rsidRDefault="00AA5B04" w:rsidP="00AA1436">
            <w:pPr>
              <w:rPr>
                <w:szCs w:val="18"/>
              </w:rPr>
            </w:pPr>
          </w:p>
          <w:p w14:paraId="47C17362" w14:textId="77777777" w:rsidR="00AA5B04" w:rsidRPr="00AA1436" w:rsidRDefault="00AA5B04" w:rsidP="00AA1436">
            <w:pPr>
              <w:rPr>
                <w:szCs w:val="18"/>
              </w:rPr>
            </w:pPr>
          </w:p>
          <w:p w14:paraId="686C6B6D" w14:textId="63744DBE" w:rsidR="00AA5B04" w:rsidRPr="00AA1436" w:rsidRDefault="00AA5B04" w:rsidP="00AA1436">
            <w:pPr>
              <w:tabs>
                <w:tab w:val="left" w:pos="8685"/>
              </w:tabs>
              <w:rPr>
                <w:szCs w:val="18"/>
              </w:rPr>
            </w:pPr>
            <w:r>
              <w:rPr>
                <w:szCs w:val="18"/>
              </w:rPr>
              <w:tab/>
            </w:r>
          </w:p>
        </w:tc>
      </w:tr>
    </w:tbl>
    <w:p w14:paraId="290F967F" w14:textId="77777777" w:rsidR="00FC72B3" w:rsidRDefault="00FC72B3" w:rsidP="009A4D20">
      <w:pPr>
        <w:jc w:val="both"/>
        <w:rPr>
          <w:vanish/>
          <w:color w:val="FF0000"/>
          <w:szCs w:val="2"/>
        </w:rPr>
        <w:sectPr w:rsidR="00FC72B3" w:rsidSect="0053666D">
          <w:headerReference w:type="default" r:id="rId8"/>
          <w:footerReference w:type="default" r:id="rId9"/>
          <w:headerReference w:type="first" r:id="rId10"/>
          <w:footerReference w:type="first" r:id="rId11"/>
          <w:pgSz w:w="11907" w:h="16840" w:code="9"/>
          <w:pgMar w:top="1871" w:right="1134" w:bottom="1588" w:left="1134" w:header="1134" w:footer="567" w:gutter="0"/>
          <w:pgNumType w:start="1"/>
          <w:cols w:space="708"/>
          <w:titlePg/>
          <w:docGrid w:linePitch="245"/>
        </w:sectPr>
      </w:pPr>
    </w:p>
    <w:p w14:paraId="560D4CF1" w14:textId="77777777" w:rsidR="00FC72B3" w:rsidRPr="008D2310" w:rsidRDefault="00FC72B3" w:rsidP="009A4D20">
      <w:pPr>
        <w:jc w:val="both"/>
        <w:rPr>
          <w:vanish/>
          <w:color w:val="FF0000"/>
          <w:szCs w:val="2"/>
        </w:rPr>
      </w:pPr>
    </w:p>
    <w:sectPr w:rsidR="00FC72B3" w:rsidRPr="008D2310" w:rsidSect="0053666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7" w:h="16840" w:code="9"/>
      <w:pgMar w:top="1871" w:right="1134" w:bottom="1588" w:left="1134" w:header="1134" w:footer="567" w:gutter="0"/>
      <w:cols w:space="708"/>
      <w:titlePg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6BF9CC" w14:textId="77777777" w:rsidR="006C1AF0" w:rsidRDefault="006C1AF0">
      <w:r>
        <w:separator/>
      </w:r>
    </w:p>
  </w:endnote>
  <w:endnote w:type="continuationSeparator" w:id="0">
    <w:p w14:paraId="46FE6A3B" w14:textId="77777777" w:rsidR="006C1AF0" w:rsidRDefault="006C1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recisionID C128 04">
    <w:altName w:val="Times New Roman"/>
    <w:charset w:val="EE"/>
    <w:family w:val="auto"/>
    <w:pitch w:val="variable"/>
    <w:sig w:usb0="00000000" w:usb1="00000040" w:usb2="00000010" w:usb3="00000000" w:csb0="0000007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jc w:val="center"/>
      <w:tblBorders>
        <w:top w:val="single" w:sz="6" w:space="0" w:color="C8C8C8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820"/>
      <w:gridCol w:w="4819"/>
    </w:tblGrid>
    <w:tr w:rsidR="009639EA" w:rsidRPr="00056E7C" w14:paraId="500577EB" w14:textId="77777777" w:rsidTr="00356962">
      <w:trPr>
        <w:trHeight w:hRule="exact" w:val="907"/>
        <w:jc w:val="center"/>
      </w:trPr>
      <w:tc>
        <w:tcPr>
          <w:tcW w:w="4820" w:type="dxa"/>
          <w:shd w:val="clear" w:color="auto" w:fill="auto"/>
          <w:vAlign w:val="bottom"/>
        </w:tcPr>
        <w:p w14:paraId="1A736D3F" w14:textId="77777777" w:rsidR="009639EA" w:rsidRDefault="009639EA" w:rsidP="001A679F">
          <w:pPr>
            <w:pStyle w:val="kbFixedtext"/>
          </w:pPr>
          <w:r>
            <w:t xml:space="preserve">Komerční pojišťovna, a. s., se sídlem: </w:t>
          </w:r>
        </w:p>
        <w:p w14:paraId="5932D723" w14:textId="77777777" w:rsidR="009639EA" w:rsidRDefault="009639EA" w:rsidP="001A679F">
          <w:pPr>
            <w:pStyle w:val="kbFixedtext"/>
          </w:pPr>
          <w:r>
            <w:t>Praha 8, Karolinská 1, čp. 650, PSČ 186 00, IČO: 63998017</w:t>
          </w:r>
        </w:p>
        <w:p w14:paraId="0E743DF9" w14:textId="77777777" w:rsidR="009639EA" w:rsidRDefault="009639EA" w:rsidP="001A679F">
          <w:pPr>
            <w:pStyle w:val="kbRegistration"/>
          </w:pPr>
          <w:r>
            <w:t>ZAPSANÁ V OBCHODNÍM REJSTŘÍKU VEDENÉM MĚSTSKÝm SOUDEM V PRAZE, ODDÍL B, VLOŽKA 3362</w:t>
          </w:r>
        </w:p>
      </w:tc>
      <w:tc>
        <w:tcPr>
          <w:tcW w:w="4819" w:type="dxa"/>
          <w:shd w:val="clear" w:color="auto" w:fill="auto"/>
          <w:vAlign w:val="bottom"/>
        </w:tcPr>
        <w:p w14:paraId="1C7A2E49" w14:textId="77777777" w:rsidR="009639EA" w:rsidRDefault="002E54E8" w:rsidP="00031615">
          <w:pPr>
            <w:pStyle w:val="kbFixedtext"/>
            <w:jc w:val="right"/>
            <w:rPr>
              <w:sz w:val="8"/>
            </w:rPr>
          </w:pPr>
          <w:r>
            <w:rPr>
              <w:rStyle w:val="slostrnky"/>
            </w:rPr>
            <w:fldChar w:fldCharType="begin"/>
          </w:r>
          <w:r w:rsidR="009639EA">
            <w:rPr>
              <w:rStyle w:val="slostrnky"/>
            </w:rPr>
            <w:instrText xml:space="preserve"> PAGE </w:instrText>
          </w:r>
          <w:r>
            <w:rPr>
              <w:rStyle w:val="slostrnky"/>
            </w:rPr>
            <w:fldChar w:fldCharType="separate"/>
          </w:r>
          <w:r w:rsidR="008E513B">
            <w:rPr>
              <w:rStyle w:val="slostrnky"/>
              <w:noProof/>
            </w:rPr>
            <w:t>2</w:t>
          </w:r>
          <w:r>
            <w:rPr>
              <w:rStyle w:val="slostrnky"/>
            </w:rPr>
            <w:fldChar w:fldCharType="end"/>
          </w:r>
          <w:r w:rsidR="009639EA">
            <w:rPr>
              <w:rStyle w:val="slostrnky"/>
            </w:rPr>
            <w:t>/</w:t>
          </w:r>
          <w:r>
            <w:rPr>
              <w:rStyle w:val="slostrnky"/>
            </w:rPr>
            <w:fldChar w:fldCharType="begin"/>
          </w:r>
          <w:r w:rsidR="009639EA">
            <w:rPr>
              <w:rStyle w:val="slostrnky"/>
            </w:rPr>
            <w:instrText xml:space="preserve"> NUMPAGES </w:instrText>
          </w:r>
          <w:r>
            <w:rPr>
              <w:rStyle w:val="slostrnky"/>
            </w:rPr>
            <w:fldChar w:fldCharType="separate"/>
          </w:r>
          <w:r w:rsidR="00E652E3">
            <w:rPr>
              <w:rStyle w:val="slostrnky"/>
              <w:noProof/>
            </w:rPr>
            <w:t>1</w:t>
          </w:r>
          <w:r>
            <w:rPr>
              <w:rStyle w:val="slostrnky"/>
            </w:rPr>
            <w:fldChar w:fldCharType="end"/>
          </w:r>
        </w:p>
        <w:p w14:paraId="164E5C2C" w14:textId="77777777" w:rsidR="009639EA" w:rsidRDefault="009639EA" w:rsidP="00031615">
          <w:pPr>
            <w:pStyle w:val="Registration"/>
            <w:jc w:val="right"/>
          </w:pPr>
          <w:r>
            <w:t xml:space="preserve">Datum účinnosti šablony </w:t>
          </w:r>
          <w:r w:rsidR="003A1A7D">
            <w:t>1</w:t>
          </w:r>
          <w:r>
            <w:t xml:space="preserve">. </w:t>
          </w:r>
          <w:r w:rsidR="003A1A7D">
            <w:t>4</w:t>
          </w:r>
          <w:r>
            <w:t>. 20</w:t>
          </w:r>
          <w:r w:rsidR="003A1A7D">
            <w:t>20</w:t>
          </w:r>
        </w:p>
        <w:p w14:paraId="5732B98F" w14:textId="77777777" w:rsidR="009639EA" w:rsidRDefault="009639EA" w:rsidP="00031615">
          <w:pPr>
            <w:pStyle w:val="Registration"/>
            <w:jc w:val="right"/>
          </w:pPr>
        </w:p>
      </w:tc>
    </w:tr>
  </w:tbl>
  <w:p w14:paraId="7CD64B75" w14:textId="77777777" w:rsidR="00992531" w:rsidRPr="008D2310" w:rsidRDefault="00992531" w:rsidP="00B204FE">
    <w:pPr>
      <w:pStyle w:val="Zpat"/>
      <w:tabs>
        <w:tab w:val="clear" w:pos="9071"/>
        <w:tab w:val="left" w:pos="5103"/>
      </w:tabs>
      <w:rPr>
        <w:vanish/>
        <w:color w:val="FF0000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jc w:val="center"/>
      <w:tblBorders>
        <w:top w:val="single" w:sz="6" w:space="0" w:color="C8C8C8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820"/>
      <w:gridCol w:w="4819"/>
    </w:tblGrid>
    <w:tr w:rsidR="009639EA" w:rsidRPr="00056E7C" w14:paraId="70C19849" w14:textId="77777777" w:rsidTr="00356962">
      <w:trPr>
        <w:trHeight w:hRule="exact" w:val="907"/>
        <w:jc w:val="center"/>
      </w:trPr>
      <w:tc>
        <w:tcPr>
          <w:tcW w:w="4820" w:type="dxa"/>
          <w:shd w:val="clear" w:color="auto" w:fill="auto"/>
          <w:vAlign w:val="bottom"/>
        </w:tcPr>
        <w:p w14:paraId="41B85159" w14:textId="77777777" w:rsidR="009639EA" w:rsidRDefault="009639EA" w:rsidP="001A679F">
          <w:pPr>
            <w:pStyle w:val="kbFixedtext"/>
          </w:pPr>
          <w:r>
            <w:t xml:space="preserve">Komerční pojišťovna, a. s., se sídlem: </w:t>
          </w:r>
        </w:p>
        <w:p w14:paraId="57158E42" w14:textId="76C84B2E" w:rsidR="009639EA" w:rsidRDefault="00521281" w:rsidP="001A679F">
          <w:pPr>
            <w:pStyle w:val="kbFixedtext"/>
          </w:pPr>
          <w:r>
            <w:t>nám. Junkových 2772/1</w:t>
          </w:r>
          <w:r w:rsidR="009639EA">
            <w:t>,</w:t>
          </w:r>
          <w:r>
            <w:t xml:space="preserve"> 155 00 Praha 5,</w:t>
          </w:r>
          <w:r w:rsidR="009639EA">
            <w:t xml:space="preserve"> IČO: 63998017</w:t>
          </w:r>
        </w:p>
        <w:p w14:paraId="70FF6C64" w14:textId="77777777" w:rsidR="009639EA" w:rsidRDefault="009639EA" w:rsidP="001A679F">
          <w:pPr>
            <w:pStyle w:val="kbRegistration"/>
          </w:pPr>
          <w:r>
            <w:t>ZAPSANÁ V OBCHODNÍM REJSTŘÍKU VEDENÉM MĚSTSKÝm SOUDEM V PRAZE, ODDÍL B, VLOŽKA 3362</w:t>
          </w:r>
        </w:p>
      </w:tc>
      <w:tc>
        <w:tcPr>
          <w:tcW w:w="4819" w:type="dxa"/>
          <w:shd w:val="clear" w:color="auto" w:fill="auto"/>
          <w:vAlign w:val="bottom"/>
        </w:tcPr>
        <w:p w14:paraId="11EE202F" w14:textId="77777777" w:rsidR="009639EA" w:rsidRDefault="002E54E8" w:rsidP="00031615">
          <w:pPr>
            <w:pStyle w:val="kbFixedtext"/>
            <w:jc w:val="right"/>
            <w:rPr>
              <w:sz w:val="8"/>
            </w:rPr>
          </w:pPr>
          <w:r>
            <w:rPr>
              <w:rStyle w:val="slostrnky"/>
            </w:rPr>
            <w:fldChar w:fldCharType="begin"/>
          </w:r>
          <w:r w:rsidR="009639EA">
            <w:rPr>
              <w:rStyle w:val="slostrnky"/>
            </w:rPr>
            <w:instrText xml:space="preserve"> PAGE </w:instrText>
          </w:r>
          <w:r>
            <w:rPr>
              <w:rStyle w:val="slostrnky"/>
            </w:rPr>
            <w:fldChar w:fldCharType="separate"/>
          </w:r>
          <w:r w:rsidR="007C7720">
            <w:rPr>
              <w:rStyle w:val="slostrnky"/>
              <w:noProof/>
            </w:rPr>
            <w:t>1</w:t>
          </w:r>
          <w:r>
            <w:rPr>
              <w:rStyle w:val="slostrnky"/>
            </w:rPr>
            <w:fldChar w:fldCharType="end"/>
          </w:r>
          <w:r w:rsidR="009639EA">
            <w:rPr>
              <w:rStyle w:val="slostrnky"/>
            </w:rPr>
            <w:t>/</w:t>
          </w:r>
          <w:r>
            <w:rPr>
              <w:rStyle w:val="slostrnky"/>
            </w:rPr>
            <w:fldChar w:fldCharType="begin"/>
          </w:r>
          <w:r w:rsidR="009639EA">
            <w:rPr>
              <w:rStyle w:val="slostrnky"/>
            </w:rPr>
            <w:instrText xml:space="preserve"> NUMPAGES </w:instrText>
          </w:r>
          <w:r>
            <w:rPr>
              <w:rStyle w:val="slostrnky"/>
            </w:rPr>
            <w:fldChar w:fldCharType="separate"/>
          </w:r>
          <w:r w:rsidR="007C7720">
            <w:rPr>
              <w:rStyle w:val="slostrnky"/>
              <w:noProof/>
            </w:rPr>
            <w:t>1</w:t>
          </w:r>
          <w:r>
            <w:rPr>
              <w:rStyle w:val="slostrnky"/>
            </w:rPr>
            <w:fldChar w:fldCharType="end"/>
          </w:r>
        </w:p>
        <w:p w14:paraId="77555541" w14:textId="65E8D86A" w:rsidR="009639EA" w:rsidRDefault="003A1A7D" w:rsidP="00031615">
          <w:pPr>
            <w:pStyle w:val="Registration"/>
            <w:jc w:val="right"/>
          </w:pPr>
          <w:r>
            <w:t>Datum účinnosti šablony 1</w:t>
          </w:r>
          <w:r w:rsidR="009639EA">
            <w:t xml:space="preserve">. </w:t>
          </w:r>
          <w:r>
            <w:t>4</w:t>
          </w:r>
          <w:r w:rsidR="009639EA">
            <w:t>. 20</w:t>
          </w:r>
          <w:r>
            <w:t>2</w:t>
          </w:r>
          <w:r w:rsidR="00521281">
            <w:t>2</w:t>
          </w:r>
        </w:p>
        <w:p w14:paraId="1FB4A8EF" w14:textId="77777777" w:rsidR="009639EA" w:rsidRDefault="009639EA" w:rsidP="00031615">
          <w:pPr>
            <w:pStyle w:val="Registration"/>
            <w:jc w:val="right"/>
          </w:pPr>
        </w:p>
      </w:tc>
    </w:tr>
  </w:tbl>
  <w:p w14:paraId="4DFC22F4" w14:textId="77777777" w:rsidR="00992531" w:rsidRPr="00356962" w:rsidRDefault="00992531">
    <w:pPr>
      <w:pStyle w:val="Zpat"/>
      <w:rPr>
        <w:vanish/>
        <w:color w:val="FF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BB430" w14:textId="77777777" w:rsidR="00992531" w:rsidRDefault="00992531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jc w:val="center"/>
      <w:tblBorders>
        <w:top w:val="single" w:sz="6" w:space="0" w:color="C8C8C8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820"/>
      <w:gridCol w:w="4819"/>
    </w:tblGrid>
    <w:tr w:rsidR="00992531" w:rsidRPr="00056E7C" w14:paraId="2110B97F" w14:textId="77777777" w:rsidTr="00356962">
      <w:trPr>
        <w:trHeight w:hRule="exact" w:val="907"/>
        <w:jc w:val="center"/>
      </w:trPr>
      <w:tc>
        <w:tcPr>
          <w:tcW w:w="4820" w:type="dxa"/>
          <w:shd w:val="clear" w:color="auto" w:fill="auto"/>
          <w:vAlign w:val="bottom"/>
        </w:tcPr>
        <w:p w14:paraId="1DD56D32" w14:textId="77777777" w:rsidR="00992531" w:rsidRDefault="00992531" w:rsidP="001A679F">
          <w:pPr>
            <w:pStyle w:val="kbFixedtext"/>
          </w:pPr>
          <w:r>
            <w:t xml:space="preserve">Komerční pojišťovna, a. s., se sídlem: </w:t>
          </w:r>
        </w:p>
        <w:p w14:paraId="1FCADDAD" w14:textId="77777777" w:rsidR="00992531" w:rsidRDefault="00992531" w:rsidP="001A679F">
          <w:pPr>
            <w:pStyle w:val="kbFixedtext"/>
          </w:pPr>
          <w:r>
            <w:t>Praha 8, Karolinská 1, čp. 650, PSČ 186 00, IČO: 63998017</w:t>
          </w:r>
        </w:p>
        <w:p w14:paraId="44A6E667" w14:textId="77777777" w:rsidR="00992531" w:rsidRDefault="00992531" w:rsidP="001A679F">
          <w:pPr>
            <w:pStyle w:val="kbRegistration"/>
          </w:pPr>
          <w:r>
            <w:t>ZAPSANÁ V OBCHODNÍM REJSTŘÍKU VEDENÉM MĚSTSKÝm SOUDEM V PRAZE, ODDÍL B, VLOŽKA 3362</w:t>
          </w:r>
        </w:p>
      </w:tc>
      <w:tc>
        <w:tcPr>
          <w:tcW w:w="4819" w:type="dxa"/>
          <w:shd w:val="clear" w:color="auto" w:fill="auto"/>
          <w:vAlign w:val="bottom"/>
        </w:tcPr>
        <w:p w14:paraId="51E1CBDE" w14:textId="77777777" w:rsidR="00992531" w:rsidRDefault="002E54E8" w:rsidP="00356962">
          <w:pPr>
            <w:pStyle w:val="kbFixedtext"/>
            <w:spacing w:before="0"/>
            <w:jc w:val="right"/>
            <w:rPr>
              <w:rStyle w:val="slostrnky"/>
            </w:rPr>
          </w:pPr>
          <w:r>
            <w:rPr>
              <w:rStyle w:val="slostrnky"/>
            </w:rPr>
            <w:fldChar w:fldCharType="begin"/>
          </w:r>
          <w:r w:rsidR="00992531">
            <w:rPr>
              <w:rStyle w:val="slostrnky"/>
            </w:rPr>
            <w:instrText xml:space="preserve"> PAGE </w:instrText>
          </w:r>
          <w:r>
            <w:rPr>
              <w:rStyle w:val="slostrnky"/>
            </w:rPr>
            <w:fldChar w:fldCharType="separate"/>
          </w:r>
          <w:r w:rsidR="00992531">
            <w:rPr>
              <w:rStyle w:val="slostrnky"/>
              <w:noProof/>
            </w:rPr>
            <w:t>2</w:t>
          </w:r>
          <w:r>
            <w:rPr>
              <w:rStyle w:val="slostrnky"/>
            </w:rPr>
            <w:fldChar w:fldCharType="end"/>
          </w:r>
          <w:r w:rsidR="00992531">
            <w:rPr>
              <w:rStyle w:val="slostrnky"/>
            </w:rPr>
            <w:t>/</w:t>
          </w:r>
          <w:r>
            <w:rPr>
              <w:rStyle w:val="slostrnky"/>
            </w:rPr>
            <w:fldChar w:fldCharType="begin"/>
          </w:r>
          <w:r w:rsidR="00992531">
            <w:rPr>
              <w:rStyle w:val="slostrnky"/>
            </w:rPr>
            <w:instrText xml:space="preserve"> NUMPAGES </w:instrText>
          </w:r>
          <w:r>
            <w:rPr>
              <w:rStyle w:val="slostrnky"/>
            </w:rPr>
            <w:fldChar w:fldCharType="separate"/>
          </w:r>
          <w:r w:rsidR="00E652E3">
            <w:rPr>
              <w:rStyle w:val="slostrnky"/>
              <w:noProof/>
            </w:rPr>
            <w:t>1</w:t>
          </w:r>
          <w:r>
            <w:rPr>
              <w:rStyle w:val="slostrnky"/>
            </w:rPr>
            <w:fldChar w:fldCharType="end"/>
          </w:r>
        </w:p>
        <w:p w14:paraId="5E56E44E" w14:textId="77777777" w:rsidR="00992531" w:rsidRDefault="00992531" w:rsidP="00356962">
          <w:pPr>
            <w:pStyle w:val="kbFixedtext"/>
            <w:spacing w:before="0"/>
            <w:ind w:right="-85"/>
            <w:jc w:val="right"/>
            <w:rPr>
              <w:rStyle w:val="slostrnky"/>
            </w:rPr>
          </w:pPr>
          <w:r>
            <w:rPr>
              <w:rFonts w:ascii="Cambria" w:hAnsi="Cambria" w:cs="Cambria"/>
              <w:noProof/>
              <w:sz w:val="24"/>
              <w:szCs w:val="24"/>
            </w:rPr>
            <w:t>«</w:t>
          </w:r>
          <w:r>
            <w:rPr>
              <w:rFonts w:ascii="PrecisionID C128 04" w:hAnsi="PrecisionID C128 04" w:cs="PrecisionID C128 04"/>
              <w:noProof/>
              <w:sz w:val="24"/>
              <w:szCs w:val="24"/>
            </w:rPr>
            <w:t>DocBarCode</w:t>
          </w:r>
          <w:r>
            <w:rPr>
              <w:rFonts w:ascii="Cambria" w:hAnsi="Cambria" w:cs="Cambria"/>
              <w:noProof/>
              <w:sz w:val="24"/>
              <w:szCs w:val="24"/>
            </w:rPr>
            <w:t>»</w:t>
          </w:r>
        </w:p>
        <w:p w14:paraId="46816A50" w14:textId="77777777" w:rsidR="00992531" w:rsidRPr="00056E7C" w:rsidRDefault="00992531" w:rsidP="00356962">
          <w:pPr>
            <w:pStyle w:val="Zpat"/>
            <w:jc w:val="right"/>
            <w:rPr>
              <w:rFonts w:cs="Arial"/>
              <w:sz w:val="16"/>
              <w:szCs w:val="16"/>
            </w:rPr>
          </w:pPr>
          <w:r>
            <w:rPr>
              <w:rFonts w:cs="Arial"/>
              <w:noProof/>
              <w:sz w:val="16"/>
              <w:szCs w:val="16"/>
            </w:rPr>
            <w:t>«GtPrintItemID»</w:t>
          </w:r>
        </w:p>
        <w:p w14:paraId="6DD86111" w14:textId="77777777" w:rsidR="00992531" w:rsidRDefault="00992531" w:rsidP="00003725">
          <w:pPr>
            <w:pStyle w:val="Registration"/>
            <w:jc w:val="right"/>
          </w:pPr>
          <w:r>
            <w:t xml:space="preserve">Datum účinnosti </w:t>
          </w:r>
          <w:proofErr w:type="gramStart"/>
          <w:r>
            <w:t>šablony  3.</w:t>
          </w:r>
          <w:proofErr w:type="gramEnd"/>
          <w:r>
            <w:t xml:space="preserve"> 11. 2015  tss_kpnpvitfd.docM  </w:t>
          </w:r>
          <w:r>
            <w:rPr>
              <w:noProof/>
            </w:rPr>
            <w:t>«RqstDate»«RqstTime»</w:t>
          </w:r>
        </w:p>
      </w:tc>
    </w:tr>
  </w:tbl>
  <w:p w14:paraId="19A8FB68" w14:textId="77777777" w:rsidR="00992531" w:rsidRPr="008D2310" w:rsidRDefault="00992531" w:rsidP="00B204FE">
    <w:pPr>
      <w:pStyle w:val="Zpat"/>
      <w:tabs>
        <w:tab w:val="clear" w:pos="9071"/>
        <w:tab w:val="left" w:pos="5103"/>
      </w:tabs>
      <w:rPr>
        <w:vanish/>
        <w:color w:val="FF0000"/>
        <w:szCs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jc w:val="center"/>
      <w:tblBorders>
        <w:top w:val="single" w:sz="6" w:space="0" w:color="C8C8C8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820"/>
      <w:gridCol w:w="4819"/>
    </w:tblGrid>
    <w:tr w:rsidR="00992531" w:rsidRPr="00056E7C" w14:paraId="32BD2B57" w14:textId="77777777" w:rsidTr="00356962">
      <w:trPr>
        <w:trHeight w:hRule="exact" w:val="907"/>
        <w:jc w:val="center"/>
      </w:trPr>
      <w:tc>
        <w:tcPr>
          <w:tcW w:w="4820" w:type="dxa"/>
          <w:shd w:val="clear" w:color="auto" w:fill="auto"/>
          <w:vAlign w:val="bottom"/>
        </w:tcPr>
        <w:p w14:paraId="07403804" w14:textId="77777777" w:rsidR="00992531" w:rsidRDefault="00992531" w:rsidP="001A679F">
          <w:pPr>
            <w:pStyle w:val="kbFixedtext"/>
          </w:pPr>
          <w:r>
            <w:t xml:space="preserve">Komerční pojišťovna, a. s., se sídlem: </w:t>
          </w:r>
        </w:p>
        <w:p w14:paraId="45B1B843" w14:textId="77777777" w:rsidR="00992531" w:rsidRDefault="00992531" w:rsidP="001A679F">
          <w:pPr>
            <w:pStyle w:val="kbFixedtext"/>
          </w:pPr>
          <w:r>
            <w:t>Praha 8, Karolinská 1, čp. 650, PSČ 186 00, IČO: 63998017</w:t>
          </w:r>
        </w:p>
        <w:p w14:paraId="4DF6AEC4" w14:textId="77777777" w:rsidR="00992531" w:rsidRDefault="00992531" w:rsidP="001A679F">
          <w:pPr>
            <w:pStyle w:val="kbRegistration"/>
          </w:pPr>
          <w:r>
            <w:t>ZAPSANÁ V OBCHODNÍM REJSTŘÍKU VEDENÉM MĚSTSKÝm SOUDEM V PRAZE, ODDÍL B, VLOŽKA 3362</w:t>
          </w:r>
        </w:p>
      </w:tc>
      <w:tc>
        <w:tcPr>
          <w:tcW w:w="4819" w:type="dxa"/>
          <w:shd w:val="clear" w:color="auto" w:fill="auto"/>
          <w:vAlign w:val="bottom"/>
        </w:tcPr>
        <w:p w14:paraId="0B9B7989" w14:textId="77777777" w:rsidR="00992531" w:rsidRDefault="002E54E8" w:rsidP="00356962">
          <w:pPr>
            <w:pStyle w:val="kbFixedtext"/>
            <w:spacing w:before="0"/>
            <w:jc w:val="right"/>
            <w:rPr>
              <w:rStyle w:val="slostrnky"/>
            </w:rPr>
          </w:pPr>
          <w:r>
            <w:rPr>
              <w:rStyle w:val="slostrnky"/>
            </w:rPr>
            <w:fldChar w:fldCharType="begin"/>
          </w:r>
          <w:r w:rsidR="00992531">
            <w:rPr>
              <w:rStyle w:val="slostrnky"/>
            </w:rPr>
            <w:instrText xml:space="preserve"> PAGE </w:instrText>
          </w:r>
          <w:r>
            <w:rPr>
              <w:rStyle w:val="slostrnky"/>
            </w:rPr>
            <w:fldChar w:fldCharType="separate"/>
          </w:r>
          <w:r w:rsidR="00992531">
            <w:rPr>
              <w:rStyle w:val="slostrnky"/>
              <w:noProof/>
            </w:rPr>
            <w:t>1</w:t>
          </w:r>
          <w:r>
            <w:rPr>
              <w:rStyle w:val="slostrnky"/>
            </w:rPr>
            <w:fldChar w:fldCharType="end"/>
          </w:r>
          <w:r w:rsidR="00992531">
            <w:rPr>
              <w:rStyle w:val="slostrnky"/>
            </w:rPr>
            <w:t>/</w:t>
          </w:r>
          <w:r>
            <w:rPr>
              <w:rStyle w:val="slostrnky"/>
            </w:rPr>
            <w:fldChar w:fldCharType="begin"/>
          </w:r>
          <w:r w:rsidR="00992531">
            <w:rPr>
              <w:rStyle w:val="slostrnky"/>
            </w:rPr>
            <w:instrText xml:space="preserve"> NUMPAGES </w:instrText>
          </w:r>
          <w:r>
            <w:rPr>
              <w:rStyle w:val="slostrnky"/>
            </w:rPr>
            <w:fldChar w:fldCharType="separate"/>
          </w:r>
          <w:r w:rsidR="00E652E3">
            <w:rPr>
              <w:rStyle w:val="slostrnky"/>
              <w:noProof/>
            </w:rPr>
            <w:t>1</w:t>
          </w:r>
          <w:r>
            <w:rPr>
              <w:rStyle w:val="slostrnky"/>
            </w:rPr>
            <w:fldChar w:fldCharType="end"/>
          </w:r>
        </w:p>
        <w:p w14:paraId="6692388F" w14:textId="77777777" w:rsidR="00992531" w:rsidRDefault="00992531" w:rsidP="00356962">
          <w:pPr>
            <w:pStyle w:val="kbFixedtext"/>
            <w:spacing w:before="0"/>
            <w:ind w:right="-85"/>
            <w:jc w:val="right"/>
            <w:rPr>
              <w:rStyle w:val="slostrnky"/>
            </w:rPr>
          </w:pPr>
          <w:r>
            <w:rPr>
              <w:rFonts w:ascii="Cambria" w:hAnsi="Cambria" w:cs="Cambria"/>
              <w:noProof/>
              <w:sz w:val="24"/>
              <w:szCs w:val="24"/>
            </w:rPr>
            <w:t>«</w:t>
          </w:r>
          <w:r>
            <w:rPr>
              <w:rFonts w:ascii="PrecisionID C128 04" w:hAnsi="PrecisionID C128 04" w:cs="PrecisionID C128 04"/>
              <w:noProof/>
              <w:sz w:val="24"/>
              <w:szCs w:val="24"/>
            </w:rPr>
            <w:t>DocBarCode</w:t>
          </w:r>
          <w:r>
            <w:rPr>
              <w:rFonts w:ascii="Cambria" w:hAnsi="Cambria" w:cs="Cambria"/>
              <w:noProof/>
              <w:sz w:val="24"/>
              <w:szCs w:val="24"/>
            </w:rPr>
            <w:t>»</w:t>
          </w:r>
        </w:p>
        <w:p w14:paraId="1290C435" w14:textId="77777777" w:rsidR="00992531" w:rsidRPr="00056E7C" w:rsidRDefault="00992531" w:rsidP="00356962">
          <w:pPr>
            <w:pStyle w:val="Zpat"/>
            <w:jc w:val="right"/>
            <w:rPr>
              <w:rFonts w:cs="Arial"/>
              <w:sz w:val="16"/>
              <w:szCs w:val="16"/>
            </w:rPr>
          </w:pPr>
          <w:r>
            <w:rPr>
              <w:rFonts w:cs="Arial"/>
              <w:noProof/>
              <w:sz w:val="16"/>
              <w:szCs w:val="16"/>
            </w:rPr>
            <w:t>«GtPrintItemID»</w:t>
          </w:r>
        </w:p>
        <w:p w14:paraId="56C3DB34" w14:textId="77777777" w:rsidR="00992531" w:rsidRDefault="00992531" w:rsidP="00003725">
          <w:pPr>
            <w:pStyle w:val="Registration"/>
            <w:jc w:val="right"/>
          </w:pPr>
          <w:r>
            <w:t xml:space="preserve">Datum účinnosti </w:t>
          </w:r>
          <w:proofErr w:type="gramStart"/>
          <w:r>
            <w:t>šablony  3.</w:t>
          </w:r>
          <w:proofErr w:type="gramEnd"/>
          <w:r>
            <w:t xml:space="preserve"> 11. 2015  tss_kpnpvitfd.docM  </w:t>
          </w:r>
          <w:r>
            <w:rPr>
              <w:noProof/>
            </w:rPr>
            <w:t>«RqstDate»«RqstTime»</w:t>
          </w:r>
        </w:p>
      </w:tc>
    </w:tr>
  </w:tbl>
  <w:p w14:paraId="1E346D18" w14:textId="77777777" w:rsidR="00992531" w:rsidRPr="00356962" w:rsidRDefault="00992531">
    <w:pPr>
      <w:pStyle w:val="Zpat"/>
      <w:rPr>
        <w:vanish/>
        <w:color w:val="FF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98BED9" w14:textId="77777777" w:rsidR="006C1AF0" w:rsidRDefault="006C1AF0">
      <w:r>
        <w:separator/>
      </w:r>
    </w:p>
  </w:footnote>
  <w:footnote w:type="continuationSeparator" w:id="0">
    <w:p w14:paraId="66816668" w14:textId="77777777" w:rsidR="006C1AF0" w:rsidRDefault="006C1A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jc w:val="center"/>
      <w:tblBorders>
        <w:bottom w:val="single" w:sz="6" w:space="0" w:color="C8C8C8"/>
      </w:tblBorders>
      <w:tblLook w:val="04A0" w:firstRow="1" w:lastRow="0" w:firstColumn="1" w:lastColumn="0" w:noHBand="0" w:noVBand="1"/>
    </w:tblPr>
    <w:tblGrid>
      <w:gridCol w:w="9639"/>
    </w:tblGrid>
    <w:tr w:rsidR="00992531" w14:paraId="27B7A6D1" w14:textId="77777777" w:rsidTr="00356962">
      <w:trPr>
        <w:trHeight w:val="369"/>
        <w:jc w:val="center"/>
      </w:trPr>
      <w:tc>
        <w:tcPr>
          <w:tcW w:w="9639" w:type="dxa"/>
        </w:tcPr>
        <w:p w14:paraId="54CBC0FE" w14:textId="77777777" w:rsidR="00992531" w:rsidRPr="00356962" w:rsidRDefault="00321E1B" w:rsidP="00356962">
          <w:pPr>
            <w:pStyle w:val="Zhlav"/>
            <w:ind w:left="-108"/>
            <w:rPr>
              <w:b/>
              <w:sz w:val="28"/>
              <w:szCs w:val="28"/>
            </w:rPr>
          </w:pPr>
          <w:r w:rsidRPr="00321E1B">
            <w:rPr>
              <w:b/>
              <w:caps/>
              <w:sz w:val="28"/>
            </w:rPr>
            <w:t>RIZIKOVÉ ŽIVOTNÍ POJIŠTĚNÍ ELÁN – CÍLOVÝ TRH</w:t>
          </w:r>
        </w:p>
      </w:tc>
    </w:tr>
  </w:tbl>
  <w:p w14:paraId="4B8771E6" w14:textId="77777777" w:rsidR="00992531" w:rsidRPr="00356962" w:rsidRDefault="00992531">
    <w:pPr>
      <w:pStyle w:val="Zpat"/>
      <w:tabs>
        <w:tab w:val="center" w:pos="8460"/>
      </w:tabs>
      <w:ind w:left="-170"/>
      <w:rPr>
        <w:vanish/>
        <w:color w:val="FF0000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893"/>
      <w:gridCol w:w="786"/>
      <w:gridCol w:w="149"/>
      <w:gridCol w:w="5811"/>
    </w:tblGrid>
    <w:tr w:rsidR="00992531" w:rsidRPr="00E8764F" w14:paraId="4BEAD7F9" w14:textId="77777777" w:rsidTr="00D8232B">
      <w:trPr>
        <w:trHeight w:hRule="exact" w:val="284"/>
        <w:jc w:val="center"/>
      </w:trPr>
      <w:tc>
        <w:tcPr>
          <w:tcW w:w="2893" w:type="dxa"/>
          <w:vMerge w:val="restart"/>
          <w:vAlign w:val="center"/>
        </w:tcPr>
        <w:p w14:paraId="2BE41E5E" w14:textId="77777777" w:rsidR="00992531" w:rsidRPr="00E8764F" w:rsidRDefault="00272CEE" w:rsidP="00F674D1">
          <w:pPr>
            <w:pStyle w:val="Zhlav"/>
          </w:pPr>
          <w:r w:rsidRPr="002C27AB">
            <w:rPr>
              <w:noProof/>
            </w:rPr>
            <w:drawing>
              <wp:inline distT="0" distB="0" distL="0" distR="0" wp14:anchorId="231D8E0A" wp14:editId="3FDEE79B">
                <wp:extent cx="1859280" cy="518160"/>
                <wp:effectExtent l="0" t="0" r="7620" b="0"/>
                <wp:docPr id="1" name="Obrázek 4" descr="kp_r_300.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4" descr="kp_r_300.t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59280" cy="518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6" w:type="dxa"/>
          <w:vAlign w:val="center"/>
        </w:tcPr>
        <w:p w14:paraId="696DC6A0" w14:textId="77777777" w:rsidR="00992531" w:rsidRPr="00E8764F" w:rsidRDefault="00992531" w:rsidP="006339E7">
          <w:pPr>
            <w:pStyle w:val="Nadpis1"/>
            <w:ind w:left="425"/>
            <w:rPr>
              <w:rFonts w:ascii="Calibri Light" w:hAnsi="Calibri Light"/>
              <w:b w:val="0"/>
              <w:caps/>
              <w:sz w:val="8"/>
            </w:rPr>
          </w:pPr>
        </w:p>
      </w:tc>
      <w:tc>
        <w:tcPr>
          <w:tcW w:w="149" w:type="dxa"/>
          <w:vMerge w:val="restart"/>
          <w:vAlign w:val="center"/>
        </w:tcPr>
        <w:p w14:paraId="3369D718" w14:textId="77777777" w:rsidR="00992531" w:rsidRPr="00E8764F" w:rsidRDefault="00992531" w:rsidP="006339E7">
          <w:pPr>
            <w:pStyle w:val="Nadpis1"/>
            <w:ind w:left="425"/>
            <w:rPr>
              <w:rFonts w:ascii="Calibri Light" w:hAnsi="Calibri Light"/>
            </w:rPr>
          </w:pPr>
        </w:p>
      </w:tc>
      <w:tc>
        <w:tcPr>
          <w:tcW w:w="5811" w:type="dxa"/>
          <w:vMerge w:val="restart"/>
          <w:vAlign w:val="center"/>
        </w:tcPr>
        <w:p w14:paraId="7E6D8DEE" w14:textId="70FB9769" w:rsidR="00992531" w:rsidRPr="006339E7" w:rsidRDefault="005079B3" w:rsidP="002E4809">
          <w:pPr>
            <w:pStyle w:val="Nadpis1"/>
            <w:spacing w:before="0"/>
            <w:rPr>
              <w:b w:val="0"/>
              <w:caps/>
              <w:szCs w:val="18"/>
              <w:u w:val="none"/>
            </w:rPr>
          </w:pPr>
          <w:r>
            <w:rPr>
              <w:caps/>
              <w:sz w:val="28"/>
              <w:u w:val="none"/>
            </w:rPr>
            <w:t xml:space="preserve">Cestovní </w:t>
          </w:r>
          <w:r w:rsidR="00CC5A33">
            <w:rPr>
              <w:caps/>
              <w:sz w:val="28"/>
              <w:u w:val="none"/>
            </w:rPr>
            <w:t>POJIŠTĚNÍ INDIVIDUÁLNÍ</w:t>
          </w:r>
          <w:r>
            <w:rPr>
              <w:caps/>
              <w:sz w:val="28"/>
              <w:u w:val="none"/>
            </w:rPr>
            <w:t xml:space="preserve"> </w:t>
          </w:r>
          <w:r w:rsidR="00321E1B">
            <w:rPr>
              <w:caps/>
              <w:sz w:val="28"/>
              <w:u w:val="none"/>
            </w:rPr>
            <w:t>– CÍLOVÝ TRH</w:t>
          </w:r>
        </w:p>
      </w:tc>
    </w:tr>
    <w:tr w:rsidR="00992531" w:rsidRPr="00E8764F" w14:paraId="74DDA359" w14:textId="77777777" w:rsidTr="00D8232B">
      <w:trPr>
        <w:trHeight w:hRule="exact" w:val="363"/>
        <w:jc w:val="center"/>
      </w:trPr>
      <w:tc>
        <w:tcPr>
          <w:tcW w:w="2893" w:type="dxa"/>
          <w:vMerge/>
          <w:vAlign w:val="center"/>
        </w:tcPr>
        <w:p w14:paraId="0B6C56AF" w14:textId="77777777" w:rsidR="00992531" w:rsidRPr="00E8764F" w:rsidRDefault="00992531" w:rsidP="006339E7">
          <w:pPr>
            <w:pStyle w:val="Zhlav"/>
          </w:pPr>
        </w:p>
      </w:tc>
      <w:tc>
        <w:tcPr>
          <w:tcW w:w="786" w:type="dxa"/>
          <w:tcBorders>
            <w:right w:val="single" w:sz="18" w:space="0" w:color="000000"/>
          </w:tcBorders>
          <w:vAlign w:val="center"/>
        </w:tcPr>
        <w:p w14:paraId="56462847" w14:textId="77777777" w:rsidR="00992531" w:rsidRPr="00E8764F" w:rsidRDefault="00992531" w:rsidP="006339E7">
          <w:pPr>
            <w:pStyle w:val="Nadpis1"/>
            <w:ind w:left="425"/>
            <w:rPr>
              <w:rFonts w:ascii="Calibri Light" w:hAnsi="Calibri Light"/>
              <w:b w:val="0"/>
              <w:caps/>
              <w:sz w:val="8"/>
            </w:rPr>
          </w:pPr>
        </w:p>
      </w:tc>
      <w:tc>
        <w:tcPr>
          <w:tcW w:w="149" w:type="dxa"/>
          <w:vMerge/>
          <w:tcBorders>
            <w:left w:val="single" w:sz="18" w:space="0" w:color="000000"/>
          </w:tcBorders>
        </w:tcPr>
        <w:p w14:paraId="5C84082E" w14:textId="77777777" w:rsidR="00992531" w:rsidRPr="00E8764F" w:rsidRDefault="00992531" w:rsidP="006339E7">
          <w:pPr>
            <w:pStyle w:val="Nadpis1"/>
            <w:keepNext/>
            <w:numPr>
              <w:ilvl w:val="0"/>
              <w:numId w:val="1"/>
            </w:numPr>
            <w:tabs>
              <w:tab w:val="num" w:pos="425"/>
            </w:tabs>
            <w:spacing w:before="0"/>
            <w:ind w:left="425" w:hanging="425"/>
            <w:rPr>
              <w:rFonts w:ascii="Calibri Light" w:hAnsi="Calibri Light"/>
            </w:rPr>
          </w:pPr>
        </w:p>
      </w:tc>
      <w:tc>
        <w:tcPr>
          <w:tcW w:w="5811" w:type="dxa"/>
          <w:vMerge/>
          <w:vAlign w:val="center"/>
        </w:tcPr>
        <w:p w14:paraId="503AA520" w14:textId="77777777" w:rsidR="00992531" w:rsidRPr="00E8764F" w:rsidRDefault="00992531" w:rsidP="006339E7">
          <w:pPr>
            <w:pStyle w:val="Nadpis1"/>
            <w:keepNext/>
            <w:numPr>
              <w:ilvl w:val="0"/>
              <w:numId w:val="1"/>
            </w:numPr>
            <w:tabs>
              <w:tab w:val="num" w:pos="425"/>
            </w:tabs>
            <w:spacing w:before="0"/>
            <w:ind w:left="425" w:hanging="425"/>
            <w:rPr>
              <w:rFonts w:ascii="Calibri Light" w:hAnsi="Calibri Light"/>
            </w:rPr>
          </w:pPr>
        </w:p>
      </w:tc>
    </w:tr>
    <w:tr w:rsidR="00992531" w:rsidRPr="00E8764F" w14:paraId="5E75A360" w14:textId="77777777" w:rsidTr="00D8232B">
      <w:trPr>
        <w:trHeight w:hRule="exact" w:val="284"/>
        <w:jc w:val="center"/>
      </w:trPr>
      <w:tc>
        <w:tcPr>
          <w:tcW w:w="2893" w:type="dxa"/>
          <w:vMerge/>
          <w:vAlign w:val="center"/>
        </w:tcPr>
        <w:p w14:paraId="75D08EA8" w14:textId="77777777" w:rsidR="00992531" w:rsidRPr="00E8764F" w:rsidRDefault="00992531" w:rsidP="006339E7">
          <w:pPr>
            <w:pStyle w:val="Zhlav"/>
          </w:pPr>
        </w:p>
      </w:tc>
      <w:tc>
        <w:tcPr>
          <w:tcW w:w="786" w:type="dxa"/>
          <w:vAlign w:val="center"/>
        </w:tcPr>
        <w:p w14:paraId="5CFDB0A6" w14:textId="77777777" w:rsidR="00992531" w:rsidRPr="00E8764F" w:rsidRDefault="00992531" w:rsidP="006339E7">
          <w:pPr>
            <w:pStyle w:val="Nadpis1"/>
            <w:ind w:left="425"/>
            <w:rPr>
              <w:rFonts w:ascii="Calibri Light" w:hAnsi="Calibri Light"/>
              <w:b w:val="0"/>
              <w:caps/>
              <w:sz w:val="8"/>
            </w:rPr>
          </w:pPr>
        </w:p>
      </w:tc>
      <w:tc>
        <w:tcPr>
          <w:tcW w:w="149" w:type="dxa"/>
          <w:vMerge/>
        </w:tcPr>
        <w:p w14:paraId="0B6EC69F" w14:textId="77777777" w:rsidR="00992531" w:rsidRPr="00E8764F" w:rsidRDefault="00992531" w:rsidP="006339E7">
          <w:pPr>
            <w:pStyle w:val="Nadpis1"/>
            <w:keepNext/>
            <w:numPr>
              <w:ilvl w:val="0"/>
              <w:numId w:val="1"/>
            </w:numPr>
            <w:tabs>
              <w:tab w:val="num" w:pos="425"/>
            </w:tabs>
            <w:spacing w:before="0"/>
            <w:ind w:left="425" w:hanging="425"/>
            <w:rPr>
              <w:rFonts w:ascii="Calibri Light" w:hAnsi="Calibri Light"/>
              <w:sz w:val="8"/>
            </w:rPr>
          </w:pPr>
        </w:p>
      </w:tc>
      <w:tc>
        <w:tcPr>
          <w:tcW w:w="5811" w:type="dxa"/>
          <w:vMerge/>
          <w:vAlign w:val="center"/>
        </w:tcPr>
        <w:p w14:paraId="33C66DF8" w14:textId="77777777" w:rsidR="00992531" w:rsidRPr="00E8764F" w:rsidRDefault="00992531" w:rsidP="006339E7">
          <w:pPr>
            <w:pStyle w:val="Nadpis1"/>
            <w:keepNext/>
            <w:numPr>
              <w:ilvl w:val="0"/>
              <w:numId w:val="1"/>
            </w:numPr>
            <w:tabs>
              <w:tab w:val="num" w:pos="425"/>
            </w:tabs>
            <w:spacing w:before="0"/>
            <w:ind w:left="425" w:hanging="425"/>
            <w:rPr>
              <w:rFonts w:ascii="Calibri Light" w:hAnsi="Calibri Light"/>
            </w:rPr>
          </w:pPr>
        </w:p>
      </w:tc>
    </w:tr>
    <w:tr w:rsidR="00992531" w:rsidRPr="00052E3A" w14:paraId="5B4A3C38" w14:textId="77777777" w:rsidTr="00D8232B">
      <w:trPr>
        <w:trHeight w:hRule="exact" w:val="312"/>
        <w:jc w:val="center"/>
      </w:trPr>
      <w:tc>
        <w:tcPr>
          <w:tcW w:w="2893" w:type="dxa"/>
          <w:vAlign w:val="center"/>
        </w:tcPr>
        <w:p w14:paraId="6209835F" w14:textId="77777777" w:rsidR="00992531" w:rsidRPr="00052E3A" w:rsidRDefault="00992531" w:rsidP="006339E7"/>
      </w:tc>
      <w:tc>
        <w:tcPr>
          <w:tcW w:w="786" w:type="dxa"/>
          <w:vAlign w:val="center"/>
        </w:tcPr>
        <w:p w14:paraId="2201CA20" w14:textId="77777777" w:rsidR="00992531" w:rsidRPr="00052E3A" w:rsidRDefault="00992531" w:rsidP="006339E7">
          <w:pPr>
            <w:rPr>
              <w:rFonts w:ascii="Calibri Light" w:hAnsi="Calibri Light"/>
              <w:caps/>
              <w:sz w:val="8"/>
            </w:rPr>
          </w:pPr>
        </w:p>
      </w:tc>
      <w:tc>
        <w:tcPr>
          <w:tcW w:w="149" w:type="dxa"/>
          <w:vAlign w:val="center"/>
        </w:tcPr>
        <w:p w14:paraId="39B3F5B5" w14:textId="77777777" w:rsidR="00992531" w:rsidRPr="00052E3A" w:rsidRDefault="00992531" w:rsidP="006339E7">
          <w:pPr>
            <w:rPr>
              <w:rFonts w:ascii="Calibri Light" w:hAnsi="Calibri Light"/>
              <w:sz w:val="8"/>
            </w:rPr>
          </w:pPr>
        </w:p>
      </w:tc>
      <w:tc>
        <w:tcPr>
          <w:tcW w:w="5811" w:type="dxa"/>
          <w:vAlign w:val="center"/>
        </w:tcPr>
        <w:p w14:paraId="47E5F08D" w14:textId="77777777" w:rsidR="00992531" w:rsidRPr="004F38E4" w:rsidRDefault="00992531" w:rsidP="006339E7">
          <w:pPr>
            <w:rPr>
              <w:rFonts w:cs="Arial"/>
            </w:rPr>
          </w:pPr>
        </w:p>
      </w:tc>
    </w:tr>
  </w:tbl>
  <w:p w14:paraId="49F518DE" w14:textId="77777777" w:rsidR="00992531" w:rsidRPr="0071695E" w:rsidRDefault="00992531" w:rsidP="006339E7">
    <w:pPr>
      <w:pStyle w:val="Zhlav"/>
      <w:rPr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0014B" w14:textId="77777777" w:rsidR="00992531" w:rsidRDefault="00992531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jc w:val="center"/>
      <w:tblBorders>
        <w:bottom w:val="single" w:sz="6" w:space="0" w:color="C8C8C8"/>
      </w:tblBorders>
      <w:tblLook w:val="04A0" w:firstRow="1" w:lastRow="0" w:firstColumn="1" w:lastColumn="0" w:noHBand="0" w:noVBand="1"/>
    </w:tblPr>
    <w:tblGrid>
      <w:gridCol w:w="9639"/>
    </w:tblGrid>
    <w:tr w:rsidR="00992531" w14:paraId="2AF31338" w14:textId="77777777" w:rsidTr="00356962">
      <w:trPr>
        <w:trHeight w:val="369"/>
        <w:jc w:val="center"/>
      </w:trPr>
      <w:tc>
        <w:tcPr>
          <w:tcW w:w="9639" w:type="dxa"/>
        </w:tcPr>
        <w:p w14:paraId="136BD5BB" w14:textId="77777777" w:rsidR="00992531" w:rsidRPr="00356962" w:rsidRDefault="00992531" w:rsidP="00356962">
          <w:pPr>
            <w:pStyle w:val="Zhlav"/>
            <w:ind w:left="-108"/>
            <w:rPr>
              <w:b/>
              <w:sz w:val="28"/>
              <w:szCs w:val="28"/>
            </w:rPr>
          </w:pPr>
          <w:r w:rsidRPr="00356962">
            <w:rPr>
              <w:b/>
              <w:sz w:val="28"/>
              <w:szCs w:val="28"/>
            </w:rPr>
            <w:t>FINANČNÍ DOTAZNÍK</w:t>
          </w:r>
        </w:p>
      </w:tc>
    </w:tr>
  </w:tbl>
  <w:p w14:paraId="4A350C3B" w14:textId="77777777" w:rsidR="00992531" w:rsidRPr="00356962" w:rsidRDefault="00992531">
    <w:pPr>
      <w:pStyle w:val="Zpat"/>
      <w:tabs>
        <w:tab w:val="center" w:pos="8460"/>
      </w:tabs>
      <w:ind w:left="-170"/>
      <w:rPr>
        <w:vanish/>
        <w:color w:val="FF0000"/>
        <w:szCs w:val="18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893"/>
      <w:gridCol w:w="786"/>
      <w:gridCol w:w="737"/>
      <w:gridCol w:w="5223"/>
    </w:tblGrid>
    <w:tr w:rsidR="00992531" w:rsidRPr="00E8764F" w14:paraId="08802A42" w14:textId="77777777" w:rsidTr="006339E7">
      <w:trPr>
        <w:trHeight w:hRule="exact" w:val="284"/>
        <w:jc w:val="center"/>
      </w:trPr>
      <w:tc>
        <w:tcPr>
          <w:tcW w:w="2893" w:type="dxa"/>
          <w:vMerge w:val="restart"/>
          <w:vAlign w:val="center"/>
        </w:tcPr>
        <w:p w14:paraId="52DBF166" w14:textId="77777777" w:rsidR="00992531" w:rsidRPr="00E8764F" w:rsidRDefault="00272CEE" w:rsidP="006339E7">
          <w:pPr>
            <w:pStyle w:val="Zhlav"/>
            <w:ind w:left="-34"/>
          </w:pPr>
          <w:r w:rsidRPr="002C27AB">
            <w:rPr>
              <w:noProof/>
            </w:rPr>
            <w:drawing>
              <wp:inline distT="0" distB="0" distL="0" distR="0" wp14:anchorId="6567F435" wp14:editId="6010795B">
                <wp:extent cx="1859280" cy="518160"/>
                <wp:effectExtent l="0" t="0" r="7620" b="0"/>
                <wp:docPr id="2" name="Obrázek 4" descr="kp_r_300.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4" descr="kp_r_300.t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59280" cy="518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6" w:type="dxa"/>
          <w:vAlign w:val="center"/>
        </w:tcPr>
        <w:p w14:paraId="5AC8B3DE" w14:textId="77777777" w:rsidR="00992531" w:rsidRPr="00E8764F" w:rsidRDefault="00992531" w:rsidP="006339E7">
          <w:pPr>
            <w:pStyle w:val="Nadpis1"/>
            <w:ind w:left="425"/>
            <w:rPr>
              <w:rFonts w:ascii="Calibri Light" w:hAnsi="Calibri Light"/>
              <w:b w:val="0"/>
              <w:caps/>
              <w:sz w:val="8"/>
            </w:rPr>
          </w:pPr>
        </w:p>
      </w:tc>
      <w:tc>
        <w:tcPr>
          <w:tcW w:w="737" w:type="dxa"/>
          <w:vMerge w:val="restart"/>
          <w:vAlign w:val="center"/>
        </w:tcPr>
        <w:p w14:paraId="60A92603" w14:textId="77777777" w:rsidR="00992531" w:rsidRPr="00E8764F" w:rsidRDefault="00992531" w:rsidP="006339E7">
          <w:pPr>
            <w:pStyle w:val="Nadpis1"/>
            <w:ind w:left="425"/>
            <w:rPr>
              <w:rFonts w:ascii="Calibri Light" w:hAnsi="Calibri Light"/>
            </w:rPr>
          </w:pPr>
        </w:p>
      </w:tc>
      <w:tc>
        <w:tcPr>
          <w:tcW w:w="5223" w:type="dxa"/>
          <w:vMerge w:val="restart"/>
          <w:vAlign w:val="center"/>
        </w:tcPr>
        <w:p w14:paraId="54241D2D" w14:textId="77777777" w:rsidR="00992531" w:rsidRPr="006339E7" w:rsidRDefault="00992531" w:rsidP="006339E7">
          <w:pPr>
            <w:pStyle w:val="Nadpis1"/>
            <w:spacing w:before="0"/>
            <w:rPr>
              <w:b w:val="0"/>
              <w:caps/>
              <w:szCs w:val="18"/>
              <w:u w:val="none"/>
            </w:rPr>
          </w:pPr>
          <w:r w:rsidRPr="006339E7">
            <w:rPr>
              <w:caps/>
              <w:sz w:val="28"/>
              <w:u w:val="none"/>
            </w:rPr>
            <w:t>finanční dotazník</w:t>
          </w:r>
        </w:p>
      </w:tc>
    </w:tr>
    <w:tr w:rsidR="00992531" w:rsidRPr="00E8764F" w14:paraId="4B526DFE" w14:textId="77777777" w:rsidTr="006339E7">
      <w:trPr>
        <w:trHeight w:hRule="exact" w:val="363"/>
        <w:jc w:val="center"/>
      </w:trPr>
      <w:tc>
        <w:tcPr>
          <w:tcW w:w="2893" w:type="dxa"/>
          <w:vMerge/>
          <w:vAlign w:val="center"/>
        </w:tcPr>
        <w:p w14:paraId="37E1D076" w14:textId="77777777" w:rsidR="00992531" w:rsidRPr="00E8764F" w:rsidRDefault="00992531" w:rsidP="006339E7">
          <w:pPr>
            <w:pStyle w:val="Zhlav"/>
          </w:pPr>
        </w:p>
      </w:tc>
      <w:tc>
        <w:tcPr>
          <w:tcW w:w="786" w:type="dxa"/>
          <w:tcBorders>
            <w:right w:val="single" w:sz="18" w:space="0" w:color="000000"/>
          </w:tcBorders>
          <w:vAlign w:val="center"/>
        </w:tcPr>
        <w:p w14:paraId="6D071854" w14:textId="77777777" w:rsidR="00992531" w:rsidRPr="00E8764F" w:rsidRDefault="00992531" w:rsidP="006339E7">
          <w:pPr>
            <w:pStyle w:val="Nadpis1"/>
            <w:ind w:left="425"/>
            <w:rPr>
              <w:rFonts w:ascii="Calibri Light" w:hAnsi="Calibri Light"/>
              <w:b w:val="0"/>
              <w:caps/>
              <w:sz w:val="8"/>
            </w:rPr>
          </w:pPr>
        </w:p>
      </w:tc>
      <w:tc>
        <w:tcPr>
          <w:tcW w:w="737" w:type="dxa"/>
          <w:vMerge/>
          <w:tcBorders>
            <w:left w:val="single" w:sz="18" w:space="0" w:color="000000"/>
          </w:tcBorders>
        </w:tcPr>
        <w:p w14:paraId="443D4A13" w14:textId="77777777" w:rsidR="00992531" w:rsidRPr="00E8764F" w:rsidRDefault="00992531" w:rsidP="006339E7">
          <w:pPr>
            <w:pStyle w:val="Nadpis1"/>
            <w:keepNext/>
            <w:numPr>
              <w:ilvl w:val="0"/>
              <w:numId w:val="1"/>
            </w:numPr>
            <w:tabs>
              <w:tab w:val="num" w:pos="425"/>
            </w:tabs>
            <w:spacing w:before="0"/>
            <w:ind w:left="425" w:hanging="425"/>
            <w:rPr>
              <w:rFonts w:ascii="Calibri Light" w:hAnsi="Calibri Light"/>
            </w:rPr>
          </w:pPr>
        </w:p>
      </w:tc>
      <w:tc>
        <w:tcPr>
          <w:tcW w:w="5223" w:type="dxa"/>
          <w:vMerge/>
          <w:vAlign w:val="center"/>
        </w:tcPr>
        <w:p w14:paraId="7E4F829B" w14:textId="77777777" w:rsidR="00992531" w:rsidRPr="00E8764F" w:rsidRDefault="00992531" w:rsidP="006339E7">
          <w:pPr>
            <w:pStyle w:val="Nadpis1"/>
            <w:keepNext/>
            <w:numPr>
              <w:ilvl w:val="0"/>
              <w:numId w:val="1"/>
            </w:numPr>
            <w:tabs>
              <w:tab w:val="num" w:pos="425"/>
            </w:tabs>
            <w:spacing w:before="0"/>
            <w:ind w:left="425" w:hanging="425"/>
            <w:rPr>
              <w:rFonts w:ascii="Calibri Light" w:hAnsi="Calibri Light"/>
            </w:rPr>
          </w:pPr>
        </w:p>
      </w:tc>
    </w:tr>
    <w:tr w:rsidR="00992531" w:rsidRPr="00E8764F" w14:paraId="7F8B496B" w14:textId="77777777" w:rsidTr="006339E7">
      <w:trPr>
        <w:trHeight w:hRule="exact" w:val="284"/>
        <w:jc w:val="center"/>
      </w:trPr>
      <w:tc>
        <w:tcPr>
          <w:tcW w:w="2893" w:type="dxa"/>
          <w:vMerge/>
          <w:vAlign w:val="center"/>
        </w:tcPr>
        <w:p w14:paraId="34528284" w14:textId="77777777" w:rsidR="00992531" w:rsidRPr="00E8764F" w:rsidRDefault="00992531" w:rsidP="006339E7">
          <w:pPr>
            <w:pStyle w:val="Zhlav"/>
          </w:pPr>
        </w:p>
      </w:tc>
      <w:tc>
        <w:tcPr>
          <w:tcW w:w="786" w:type="dxa"/>
          <w:vAlign w:val="center"/>
        </w:tcPr>
        <w:p w14:paraId="5C65C23D" w14:textId="77777777" w:rsidR="00992531" w:rsidRPr="00E8764F" w:rsidRDefault="00992531" w:rsidP="006339E7">
          <w:pPr>
            <w:pStyle w:val="Nadpis1"/>
            <w:ind w:left="425"/>
            <w:rPr>
              <w:rFonts w:ascii="Calibri Light" w:hAnsi="Calibri Light"/>
              <w:b w:val="0"/>
              <w:caps/>
              <w:sz w:val="8"/>
            </w:rPr>
          </w:pPr>
        </w:p>
      </w:tc>
      <w:tc>
        <w:tcPr>
          <w:tcW w:w="737" w:type="dxa"/>
          <w:vMerge/>
        </w:tcPr>
        <w:p w14:paraId="46D99885" w14:textId="77777777" w:rsidR="00992531" w:rsidRPr="00E8764F" w:rsidRDefault="00992531" w:rsidP="006339E7">
          <w:pPr>
            <w:pStyle w:val="Nadpis1"/>
            <w:keepNext/>
            <w:numPr>
              <w:ilvl w:val="0"/>
              <w:numId w:val="1"/>
            </w:numPr>
            <w:tabs>
              <w:tab w:val="num" w:pos="425"/>
            </w:tabs>
            <w:spacing w:before="0"/>
            <w:ind w:left="425" w:hanging="425"/>
            <w:rPr>
              <w:rFonts w:ascii="Calibri Light" w:hAnsi="Calibri Light"/>
              <w:sz w:val="8"/>
            </w:rPr>
          </w:pPr>
        </w:p>
      </w:tc>
      <w:tc>
        <w:tcPr>
          <w:tcW w:w="5223" w:type="dxa"/>
          <w:vMerge/>
          <w:vAlign w:val="center"/>
        </w:tcPr>
        <w:p w14:paraId="24BCF18C" w14:textId="77777777" w:rsidR="00992531" w:rsidRPr="00E8764F" w:rsidRDefault="00992531" w:rsidP="006339E7">
          <w:pPr>
            <w:pStyle w:val="Nadpis1"/>
            <w:keepNext/>
            <w:numPr>
              <w:ilvl w:val="0"/>
              <w:numId w:val="1"/>
            </w:numPr>
            <w:tabs>
              <w:tab w:val="num" w:pos="425"/>
            </w:tabs>
            <w:spacing w:before="0"/>
            <w:ind w:left="425" w:hanging="425"/>
            <w:rPr>
              <w:rFonts w:ascii="Calibri Light" w:hAnsi="Calibri Light"/>
            </w:rPr>
          </w:pPr>
        </w:p>
      </w:tc>
    </w:tr>
    <w:tr w:rsidR="00992531" w:rsidRPr="00052E3A" w14:paraId="0CFACE84" w14:textId="77777777" w:rsidTr="006339E7">
      <w:trPr>
        <w:trHeight w:hRule="exact" w:val="312"/>
        <w:jc w:val="center"/>
      </w:trPr>
      <w:tc>
        <w:tcPr>
          <w:tcW w:w="2893" w:type="dxa"/>
          <w:vAlign w:val="center"/>
        </w:tcPr>
        <w:p w14:paraId="1D8C8B9A" w14:textId="77777777" w:rsidR="00992531" w:rsidRPr="00052E3A" w:rsidRDefault="00992531" w:rsidP="006339E7"/>
      </w:tc>
      <w:tc>
        <w:tcPr>
          <w:tcW w:w="786" w:type="dxa"/>
          <w:vAlign w:val="center"/>
        </w:tcPr>
        <w:p w14:paraId="33D464FE" w14:textId="77777777" w:rsidR="00992531" w:rsidRPr="00052E3A" w:rsidRDefault="00992531" w:rsidP="006339E7">
          <w:pPr>
            <w:rPr>
              <w:rFonts w:ascii="Calibri Light" w:hAnsi="Calibri Light"/>
              <w:caps/>
              <w:sz w:val="8"/>
            </w:rPr>
          </w:pPr>
        </w:p>
      </w:tc>
      <w:tc>
        <w:tcPr>
          <w:tcW w:w="737" w:type="dxa"/>
          <w:vAlign w:val="center"/>
        </w:tcPr>
        <w:p w14:paraId="76333A23" w14:textId="77777777" w:rsidR="00992531" w:rsidRPr="00052E3A" w:rsidRDefault="00992531" w:rsidP="006339E7">
          <w:pPr>
            <w:rPr>
              <w:rFonts w:ascii="Calibri Light" w:hAnsi="Calibri Light"/>
              <w:sz w:val="8"/>
            </w:rPr>
          </w:pPr>
        </w:p>
      </w:tc>
      <w:tc>
        <w:tcPr>
          <w:tcW w:w="5223" w:type="dxa"/>
          <w:vAlign w:val="center"/>
        </w:tcPr>
        <w:p w14:paraId="264A5710" w14:textId="77777777" w:rsidR="00992531" w:rsidRPr="004F38E4" w:rsidRDefault="00992531" w:rsidP="006339E7">
          <w:pPr>
            <w:rPr>
              <w:rFonts w:cs="Arial"/>
            </w:rPr>
          </w:pPr>
        </w:p>
      </w:tc>
    </w:tr>
  </w:tbl>
  <w:p w14:paraId="0CD15F4B" w14:textId="77777777" w:rsidR="00992531" w:rsidRPr="0071695E" w:rsidRDefault="00992531" w:rsidP="006339E7">
    <w:pPr>
      <w:pStyle w:val="Zhlav"/>
      <w:rPr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025F3"/>
    <w:multiLevelType w:val="hybridMultilevel"/>
    <w:tmpl w:val="9BA0B8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74C45"/>
    <w:multiLevelType w:val="hybridMultilevel"/>
    <w:tmpl w:val="692ADB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44517C"/>
    <w:multiLevelType w:val="hybridMultilevel"/>
    <w:tmpl w:val="9E6069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B530C6"/>
    <w:multiLevelType w:val="hybridMultilevel"/>
    <w:tmpl w:val="B2CAA296"/>
    <w:lvl w:ilvl="0" w:tplc="BD54D40E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2714E4"/>
    <w:multiLevelType w:val="hybridMultilevel"/>
    <w:tmpl w:val="326A9B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4961C1"/>
    <w:multiLevelType w:val="multilevel"/>
    <w:tmpl w:val="0DD03ED4"/>
    <w:lvl w:ilvl="0">
      <w:start w:val="1"/>
      <w:numFmt w:val="decimal"/>
      <w:lvlText w:val="%1."/>
      <w:lvlJc w:val="left"/>
      <w:pPr>
        <w:tabs>
          <w:tab w:val="num" w:pos="721"/>
        </w:tabs>
        <w:ind w:left="721" w:hanging="7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8"/>
        </w:tabs>
        <w:ind w:left="568" w:hanging="567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1"/>
        </w:tabs>
        <w:ind w:left="721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1"/>
        </w:tabs>
        <w:ind w:left="721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1"/>
        </w:tabs>
        <w:ind w:left="1081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1"/>
        </w:tabs>
        <w:ind w:left="1081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1"/>
        </w:tabs>
        <w:ind w:left="1441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1"/>
        </w:tabs>
        <w:ind w:left="1441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1"/>
        </w:tabs>
        <w:ind w:left="1801" w:hanging="1800"/>
      </w:pPr>
      <w:rPr>
        <w:rFonts w:cs="Times New Roman" w:hint="default"/>
      </w:rPr>
    </w:lvl>
  </w:abstractNum>
  <w:abstractNum w:abstractNumId="6" w15:restartNumberingAfterBreak="0">
    <w:nsid w:val="585D3215"/>
    <w:multiLevelType w:val="hybridMultilevel"/>
    <w:tmpl w:val="B15C8C16"/>
    <w:lvl w:ilvl="0" w:tplc="1FF67958">
      <w:start w:val="1"/>
      <w:numFmt w:val="lowerLetter"/>
      <w:lvlText w:val="%1)"/>
      <w:lvlJc w:val="left"/>
      <w:pPr>
        <w:ind w:left="284" w:hanging="28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6352D59"/>
    <w:multiLevelType w:val="hybridMultilevel"/>
    <w:tmpl w:val="644642FE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C2851C3"/>
    <w:multiLevelType w:val="hybridMultilevel"/>
    <w:tmpl w:val="ECBA40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7"/>
  </w:num>
  <w:num w:numId="5">
    <w:abstractNumId w:val="8"/>
  </w:num>
  <w:num w:numId="6">
    <w:abstractNumId w:val="4"/>
  </w:num>
  <w:num w:numId="7">
    <w:abstractNumId w:val="1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CEE"/>
    <w:rsid w:val="00003725"/>
    <w:rsid w:val="000144F1"/>
    <w:rsid w:val="00016F3B"/>
    <w:rsid w:val="00031615"/>
    <w:rsid w:val="00046E4B"/>
    <w:rsid w:val="0005070D"/>
    <w:rsid w:val="00062A9D"/>
    <w:rsid w:val="00071F42"/>
    <w:rsid w:val="0009229C"/>
    <w:rsid w:val="000B10DC"/>
    <w:rsid w:val="000B397B"/>
    <w:rsid w:val="000B46FF"/>
    <w:rsid w:val="000D3F5A"/>
    <w:rsid w:val="000E7B5E"/>
    <w:rsid w:val="000F4EB1"/>
    <w:rsid w:val="001047D2"/>
    <w:rsid w:val="001116DB"/>
    <w:rsid w:val="00125B2B"/>
    <w:rsid w:val="001363C5"/>
    <w:rsid w:val="00150990"/>
    <w:rsid w:val="0016274C"/>
    <w:rsid w:val="00165CD7"/>
    <w:rsid w:val="0017676B"/>
    <w:rsid w:val="001853DA"/>
    <w:rsid w:val="001A53F1"/>
    <w:rsid w:val="001A679F"/>
    <w:rsid w:val="001B462A"/>
    <w:rsid w:val="001C35D2"/>
    <w:rsid w:val="001C5172"/>
    <w:rsid w:val="0023673C"/>
    <w:rsid w:val="002668EE"/>
    <w:rsid w:val="00272CEE"/>
    <w:rsid w:val="002831DD"/>
    <w:rsid w:val="0029002F"/>
    <w:rsid w:val="00290C72"/>
    <w:rsid w:val="002A7F94"/>
    <w:rsid w:val="002C27AB"/>
    <w:rsid w:val="002C7203"/>
    <w:rsid w:val="002D591C"/>
    <w:rsid w:val="002E458E"/>
    <w:rsid w:val="002E4809"/>
    <w:rsid w:val="002E54E8"/>
    <w:rsid w:val="002F54B2"/>
    <w:rsid w:val="00301EF6"/>
    <w:rsid w:val="00306E55"/>
    <w:rsid w:val="0032037C"/>
    <w:rsid w:val="00321E1B"/>
    <w:rsid w:val="003241C9"/>
    <w:rsid w:val="003362A1"/>
    <w:rsid w:val="00356962"/>
    <w:rsid w:val="00361C98"/>
    <w:rsid w:val="003820B4"/>
    <w:rsid w:val="0038525F"/>
    <w:rsid w:val="003A1A7D"/>
    <w:rsid w:val="003A39C0"/>
    <w:rsid w:val="003B3A25"/>
    <w:rsid w:val="003B6DFA"/>
    <w:rsid w:val="003D1A9C"/>
    <w:rsid w:val="003F1E44"/>
    <w:rsid w:val="003F5786"/>
    <w:rsid w:val="00412AF1"/>
    <w:rsid w:val="00415F94"/>
    <w:rsid w:val="0045002A"/>
    <w:rsid w:val="00461F6E"/>
    <w:rsid w:val="00482890"/>
    <w:rsid w:val="00484C22"/>
    <w:rsid w:val="004B27D0"/>
    <w:rsid w:val="005079B3"/>
    <w:rsid w:val="00513741"/>
    <w:rsid w:val="00515EF9"/>
    <w:rsid w:val="00521281"/>
    <w:rsid w:val="00535FCD"/>
    <w:rsid w:val="0053666D"/>
    <w:rsid w:val="00556314"/>
    <w:rsid w:val="005B08CE"/>
    <w:rsid w:val="005D618A"/>
    <w:rsid w:val="005D6F3B"/>
    <w:rsid w:val="005F2755"/>
    <w:rsid w:val="005F37A9"/>
    <w:rsid w:val="00616C5E"/>
    <w:rsid w:val="00626407"/>
    <w:rsid w:val="006339E7"/>
    <w:rsid w:val="00635BE2"/>
    <w:rsid w:val="00644C44"/>
    <w:rsid w:val="006647F0"/>
    <w:rsid w:val="006736DE"/>
    <w:rsid w:val="0068114C"/>
    <w:rsid w:val="006C1995"/>
    <w:rsid w:val="006C1AF0"/>
    <w:rsid w:val="006E6092"/>
    <w:rsid w:val="00705C97"/>
    <w:rsid w:val="00730313"/>
    <w:rsid w:val="0073774A"/>
    <w:rsid w:val="00747CF1"/>
    <w:rsid w:val="007601E1"/>
    <w:rsid w:val="00765905"/>
    <w:rsid w:val="00782DCF"/>
    <w:rsid w:val="00794CE7"/>
    <w:rsid w:val="007A2034"/>
    <w:rsid w:val="007A3BDB"/>
    <w:rsid w:val="007B7C8D"/>
    <w:rsid w:val="007C223F"/>
    <w:rsid w:val="007C38AE"/>
    <w:rsid w:val="007C7720"/>
    <w:rsid w:val="007E5DBC"/>
    <w:rsid w:val="008000A4"/>
    <w:rsid w:val="00823A6B"/>
    <w:rsid w:val="0082699E"/>
    <w:rsid w:val="00832B50"/>
    <w:rsid w:val="008531C1"/>
    <w:rsid w:val="008538FF"/>
    <w:rsid w:val="00857941"/>
    <w:rsid w:val="00867E5F"/>
    <w:rsid w:val="008751C0"/>
    <w:rsid w:val="00883382"/>
    <w:rsid w:val="008917A6"/>
    <w:rsid w:val="008963EE"/>
    <w:rsid w:val="008A5533"/>
    <w:rsid w:val="008C4A08"/>
    <w:rsid w:val="008D03F6"/>
    <w:rsid w:val="008D2310"/>
    <w:rsid w:val="008D484D"/>
    <w:rsid w:val="008E513B"/>
    <w:rsid w:val="009327F2"/>
    <w:rsid w:val="00941AC8"/>
    <w:rsid w:val="009469AD"/>
    <w:rsid w:val="0094713B"/>
    <w:rsid w:val="009475C5"/>
    <w:rsid w:val="009577B7"/>
    <w:rsid w:val="009639EA"/>
    <w:rsid w:val="00965231"/>
    <w:rsid w:val="00990BCE"/>
    <w:rsid w:val="00992531"/>
    <w:rsid w:val="00993AB4"/>
    <w:rsid w:val="009A1B4E"/>
    <w:rsid w:val="009A349E"/>
    <w:rsid w:val="009A4D20"/>
    <w:rsid w:val="009A68EF"/>
    <w:rsid w:val="009B6630"/>
    <w:rsid w:val="009B6723"/>
    <w:rsid w:val="009C0367"/>
    <w:rsid w:val="009C5E8C"/>
    <w:rsid w:val="00A05B65"/>
    <w:rsid w:val="00A11CEB"/>
    <w:rsid w:val="00A20B4B"/>
    <w:rsid w:val="00A24AA9"/>
    <w:rsid w:val="00A322F0"/>
    <w:rsid w:val="00A4474B"/>
    <w:rsid w:val="00A468FF"/>
    <w:rsid w:val="00A51D93"/>
    <w:rsid w:val="00A54AE4"/>
    <w:rsid w:val="00A60789"/>
    <w:rsid w:val="00A80E74"/>
    <w:rsid w:val="00A81F54"/>
    <w:rsid w:val="00A83FE1"/>
    <w:rsid w:val="00A85546"/>
    <w:rsid w:val="00A96B56"/>
    <w:rsid w:val="00A97870"/>
    <w:rsid w:val="00AA1436"/>
    <w:rsid w:val="00AA5B04"/>
    <w:rsid w:val="00AD108F"/>
    <w:rsid w:val="00AE6D87"/>
    <w:rsid w:val="00AF5B15"/>
    <w:rsid w:val="00B0161B"/>
    <w:rsid w:val="00B0451B"/>
    <w:rsid w:val="00B13504"/>
    <w:rsid w:val="00B204FE"/>
    <w:rsid w:val="00B2446D"/>
    <w:rsid w:val="00B27954"/>
    <w:rsid w:val="00B65CAB"/>
    <w:rsid w:val="00B9346D"/>
    <w:rsid w:val="00BA1F76"/>
    <w:rsid w:val="00BC0D4F"/>
    <w:rsid w:val="00BD1DBC"/>
    <w:rsid w:val="00BE1C2F"/>
    <w:rsid w:val="00BE3FDE"/>
    <w:rsid w:val="00BE7B37"/>
    <w:rsid w:val="00C1194A"/>
    <w:rsid w:val="00C15A2A"/>
    <w:rsid w:val="00C640D1"/>
    <w:rsid w:val="00C820F9"/>
    <w:rsid w:val="00C845E1"/>
    <w:rsid w:val="00CA4347"/>
    <w:rsid w:val="00CB2E9A"/>
    <w:rsid w:val="00CC5A33"/>
    <w:rsid w:val="00CD1538"/>
    <w:rsid w:val="00D3545C"/>
    <w:rsid w:val="00D35F55"/>
    <w:rsid w:val="00D45A5D"/>
    <w:rsid w:val="00D8232B"/>
    <w:rsid w:val="00D83243"/>
    <w:rsid w:val="00D84257"/>
    <w:rsid w:val="00DA75B8"/>
    <w:rsid w:val="00DC0385"/>
    <w:rsid w:val="00DC5BF1"/>
    <w:rsid w:val="00DC605D"/>
    <w:rsid w:val="00DD30C0"/>
    <w:rsid w:val="00DE4FFE"/>
    <w:rsid w:val="00DE6BC8"/>
    <w:rsid w:val="00DF56A9"/>
    <w:rsid w:val="00DF6579"/>
    <w:rsid w:val="00DF65BF"/>
    <w:rsid w:val="00E01493"/>
    <w:rsid w:val="00E02EB2"/>
    <w:rsid w:val="00E05DBF"/>
    <w:rsid w:val="00E1467E"/>
    <w:rsid w:val="00E36D82"/>
    <w:rsid w:val="00E40886"/>
    <w:rsid w:val="00E46543"/>
    <w:rsid w:val="00E561DE"/>
    <w:rsid w:val="00E579B1"/>
    <w:rsid w:val="00E652E3"/>
    <w:rsid w:val="00E814AB"/>
    <w:rsid w:val="00E85531"/>
    <w:rsid w:val="00E9214F"/>
    <w:rsid w:val="00EB148E"/>
    <w:rsid w:val="00ED3B64"/>
    <w:rsid w:val="00F01589"/>
    <w:rsid w:val="00F22E5C"/>
    <w:rsid w:val="00F235C0"/>
    <w:rsid w:val="00F34EE9"/>
    <w:rsid w:val="00F40A0C"/>
    <w:rsid w:val="00F5335C"/>
    <w:rsid w:val="00F616DE"/>
    <w:rsid w:val="00F674D1"/>
    <w:rsid w:val="00F7070C"/>
    <w:rsid w:val="00F80B98"/>
    <w:rsid w:val="00F85C40"/>
    <w:rsid w:val="00F917D3"/>
    <w:rsid w:val="00F926D9"/>
    <w:rsid w:val="00FA2918"/>
    <w:rsid w:val="00FB3473"/>
    <w:rsid w:val="00FC3158"/>
    <w:rsid w:val="00FC72B3"/>
    <w:rsid w:val="00FD7321"/>
    <w:rsid w:val="00FD7DC8"/>
    <w:rsid w:val="00FE0236"/>
    <w:rsid w:val="00FE265C"/>
    <w:rsid w:val="00FE46C3"/>
    <w:rsid w:val="00FF27BC"/>
    <w:rsid w:val="00FF406B"/>
    <w:rsid w:val="00FF61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435729BD"/>
  <w15:docId w15:val="{E3163AB6-B22F-4D6A-91BD-6997EA531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85531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qFormat/>
    <w:rsid w:val="00E85531"/>
    <w:pPr>
      <w:spacing w:before="240"/>
      <w:outlineLvl w:val="0"/>
    </w:pPr>
    <w:rPr>
      <w:b/>
      <w:sz w:val="24"/>
      <w:u w:val="single"/>
    </w:rPr>
  </w:style>
  <w:style w:type="paragraph" w:styleId="Nadpis2">
    <w:name w:val="heading 2"/>
    <w:basedOn w:val="Normln"/>
    <w:next w:val="Normln"/>
    <w:qFormat/>
    <w:rsid w:val="00E85531"/>
    <w:pPr>
      <w:spacing w:before="120"/>
      <w:outlineLvl w:val="1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E85531"/>
    <w:pPr>
      <w:tabs>
        <w:tab w:val="center" w:pos="4819"/>
        <w:tab w:val="right" w:pos="9071"/>
      </w:tabs>
    </w:pPr>
  </w:style>
  <w:style w:type="paragraph" w:styleId="Zhlav">
    <w:name w:val="header"/>
    <w:basedOn w:val="Normln"/>
    <w:link w:val="ZhlavChar"/>
    <w:uiPriority w:val="99"/>
    <w:rsid w:val="00E85531"/>
    <w:pPr>
      <w:tabs>
        <w:tab w:val="center" w:pos="4819"/>
        <w:tab w:val="right" w:pos="9071"/>
      </w:tabs>
    </w:pPr>
  </w:style>
  <w:style w:type="paragraph" w:customStyle="1" w:styleId="Textbubliny1">
    <w:name w:val="Text bubliny1"/>
    <w:basedOn w:val="Normln"/>
    <w:rsid w:val="00E85531"/>
    <w:rPr>
      <w:rFonts w:ascii="Tahoma" w:hAnsi="Tahoma"/>
      <w:sz w:val="16"/>
    </w:rPr>
  </w:style>
  <w:style w:type="paragraph" w:customStyle="1" w:styleId="vyplnn">
    <w:name w:val="vyplnění"/>
    <w:basedOn w:val="Normln"/>
    <w:rsid w:val="00E85531"/>
    <w:pPr>
      <w:spacing w:before="180"/>
      <w:jc w:val="both"/>
    </w:pPr>
    <w:rPr>
      <w:lang w:val="en-AU"/>
    </w:rPr>
  </w:style>
  <w:style w:type="character" w:customStyle="1" w:styleId="vyplnnChar">
    <w:name w:val="vyplnění Char"/>
    <w:basedOn w:val="Standardnpsmoodstavce"/>
    <w:rsid w:val="00E85531"/>
    <w:rPr>
      <w:rFonts w:ascii="Arial" w:hAnsi="Arial"/>
      <w:noProof w:val="0"/>
      <w:sz w:val="18"/>
      <w:lang w:val="en-AU"/>
    </w:rPr>
  </w:style>
  <w:style w:type="character" w:styleId="slostrnky">
    <w:name w:val="page number"/>
    <w:basedOn w:val="Standardnpsmoodstavce"/>
    <w:rsid w:val="00B204FE"/>
  </w:style>
  <w:style w:type="table" w:styleId="Mkatabulky">
    <w:name w:val="Table Grid"/>
    <w:basedOn w:val="Normlntabulka"/>
    <w:rsid w:val="003B3A25"/>
    <w:pPr>
      <w:widowControl w:val="0"/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Char">
    <w:name w:val="Záhlaví Char"/>
    <w:basedOn w:val="Standardnpsmoodstavce"/>
    <w:link w:val="Zhlav"/>
    <w:uiPriority w:val="99"/>
    <w:rsid w:val="00356962"/>
    <w:rPr>
      <w:rFonts w:ascii="Arial" w:hAnsi="Arial"/>
      <w:sz w:val="18"/>
    </w:rPr>
  </w:style>
  <w:style w:type="character" w:customStyle="1" w:styleId="ZpatChar">
    <w:name w:val="Zápatí Char"/>
    <w:basedOn w:val="Standardnpsmoodstavce"/>
    <w:link w:val="Zpat"/>
    <w:rsid w:val="00356962"/>
    <w:rPr>
      <w:rFonts w:ascii="Arial" w:hAnsi="Arial"/>
      <w:sz w:val="18"/>
    </w:rPr>
  </w:style>
  <w:style w:type="paragraph" w:customStyle="1" w:styleId="kbFixedtext">
    <w:name w:val="kb_Fixed_text"/>
    <w:basedOn w:val="Normln"/>
    <w:rsid w:val="00356962"/>
    <w:pPr>
      <w:spacing w:before="40"/>
    </w:pPr>
    <w:rPr>
      <w:sz w:val="16"/>
    </w:rPr>
  </w:style>
  <w:style w:type="paragraph" w:customStyle="1" w:styleId="kbRegistration">
    <w:name w:val="kb_Registration"/>
    <w:basedOn w:val="Normln"/>
    <w:rsid w:val="00356962"/>
    <w:pPr>
      <w:spacing w:before="40"/>
    </w:pPr>
    <w:rPr>
      <w:caps/>
      <w:sz w:val="8"/>
    </w:rPr>
  </w:style>
  <w:style w:type="paragraph" w:customStyle="1" w:styleId="Registration">
    <w:name w:val="Registration"/>
    <w:basedOn w:val="Normln"/>
    <w:rsid w:val="00356962"/>
    <w:pPr>
      <w:spacing w:before="40"/>
    </w:pPr>
    <w:rPr>
      <w:caps/>
      <w:sz w:val="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7070C"/>
    <w:rPr>
      <w:rFonts w:ascii="Segoe UI" w:hAnsi="Segoe UI" w:cs="Segoe UI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070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DE4FFE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88338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83382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83382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8338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83382"/>
    <w:rPr>
      <w:rFonts w:ascii="Arial" w:hAnsi="Arial"/>
      <w:b/>
      <w:bCs/>
    </w:rPr>
  </w:style>
  <w:style w:type="paragraph" w:customStyle="1" w:styleId="Rozvrendokumentu1">
    <w:name w:val="Rozvržení dokumentu1"/>
    <w:basedOn w:val="Normln"/>
    <w:link w:val="RozvrendokumentuChar"/>
    <w:uiPriority w:val="99"/>
    <w:semiHidden/>
    <w:unhideWhenUsed/>
    <w:rsid w:val="001853DA"/>
    <w:rPr>
      <w:rFonts w:ascii="Tahoma" w:hAnsi="Tahoma" w:cs="Tahoma"/>
      <w:sz w:val="16"/>
      <w:szCs w:val="16"/>
    </w:rPr>
  </w:style>
  <w:style w:type="character" w:customStyle="1" w:styleId="RozvrendokumentuChar">
    <w:name w:val="Rozvržení dokumentu Char"/>
    <w:basedOn w:val="Standardnpsmoodstavce"/>
    <w:link w:val="Rozvrendokumentu1"/>
    <w:uiPriority w:val="99"/>
    <w:semiHidden/>
    <w:rsid w:val="001853DA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8A5533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8A5533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nhideWhenUsed/>
    <w:rsid w:val="00F34E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46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customXml" Target="../customXml/item3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TEMPLATE\Tempx\KPFINDOT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D5F938A1E76C44CB33062D3528025CF" ma:contentTypeVersion="2" ma:contentTypeDescription="Vytvoří nový dokument" ma:contentTypeScope="" ma:versionID="5ba923b620ada8178d6d6b7a157df496">
  <xsd:schema xmlns:xsd="http://www.w3.org/2001/XMLSchema" xmlns:xs="http://www.w3.org/2001/XMLSchema" xmlns:p="http://schemas.microsoft.com/office/2006/metadata/properties" xmlns:ns2="e08cad40-660a-4d62-9ee5-b9ae45f027a8" targetNamespace="http://schemas.microsoft.com/office/2006/metadata/properties" ma:root="true" ma:fieldsID="f1c13d8077d0fce33c6d15b25345d6fd" ns2:_="">
    <xsd:import namespace="e08cad40-660a-4d62-9ee5-b9ae45f027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8cad40-660a-4d62-9ee5-b9ae45f027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B2FEE49-B47D-4FBE-AC50-53257B8B45A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DBD1EDD-E530-4322-9C32-3EEF9FC60EB4}"/>
</file>

<file path=customXml/itemProps3.xml><?xml version="1.0" encoding="utf-8"?>
<ds:datastoreItem xmlns:ds="http://schemas.openxmlformats.org/officeDocument/2006/customXml" ds:itemID="{32405B57-A6B5-4CC3-BCFC-59DB94450EFB}"/>
</file>

<file path=docProps/app.xml><?xml version="1.0" encoding="utf-8"?>
<Properties xmlns="http://schemas.openxmlformats.org/officeDocument/2006/extended-properties" xmlns:vt="http://schemas.openxmlformats.org/officeDocument/2006/docPropsVTypes">
  <Template>KPFINDOT</Template>
  <TotalTime>70</TotalTime>
  <Pages>1</Pages>
  <Words>309</Words>
  <Characters>1880</Characters>
  <Application>Microsoft Office Word</Application>
  <DocSecurity>0</DocSecurity>
  <Lines>15</Lines>
  <Paragraphs>4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Vážená paní doktorko,</vt:lpstr>
      </vt:variant>
      <vt:variant>
        <vt:i4>0</vt:i4>
      </vt:variant>
    </vt:vector>
  </HeadingPairs>
  <TitlesOfParts>
    <vt:vector size="2" baseType="lpstr">
      <vt:lpstr/>
      <vt:lpstr>KP Finanční dotazník</vt:lpstr>
    </vt:vector>
  </TitlesOfParts>
  <Company>Komerční banka, a.s.</Company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Komerční pojišťovna, a.s.</dc:creator>
  <cp:keywords/>
  <cp:lastModifiedBy>Trojanová Gabriela          KP</cp:lastModifiedBy>
  <cp:revision>11</cp:revision>
  <cp:lastPrinted>2022-08-29T12:08:00Z</cp:lastPrinted>
  <dcterms:created xsi:type="dcterms:W3CDTF">2022-09-08T11:58:00Z</dcterms:created>
  <dcterms:modified xsi:type="dcterms:W3CDTF">2022-09-16T08:28:00Z</dcterms:modified>
</cp:coreProperties>
</file>